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F630CB" w14:textId="77EB4FFE" w:rsidR="00FA30CD" w:rsidRPr="00E447CB" w:rsidRDefault="00FA30CD" w:rsidP="00FA30CD">
      <w:pPr>
        <w:pStyle w:val="Header"/>
        <w:tabs>
          <w:tab w:val="left" w:pos="8222"/>
        </w:tabs>
        <w:rPr>
          <w:bCs/>
          <w:noProof w:val="0"/>
          <w:sz w:val="24"/>
        </w:rPr>
      </w:pPr>
      <w:bookmarkStart w:id="0" w:name="_Hlk498518780"/>
      <w:bookmarkStart w:id="1" w:name="_Hlk525723053"/>
      <w:r>
        <w:rPr>
          <w:bCs/>
          <w:noProof w:val="0"/>
          <w:sz w:val="24"/>
        </w:rPr>
        <w:t xml:space="preserve">3GPP TSG RAN WG1 </w:t>
      </w:r>
      <w:r w:rsidR="00D37D2E">
        <w:rPr>
          <w:bCs/>
          <w:noProof w:val="0"/>
          <w:sz w:val="24"/>
          <w:szCs w:val="24"/>
        </w:rPr>
        <w:t>#96</w:t>
      </w:r>
      <w:r>
        <w:rPr>
          <w:bCs/>
          <w:noProof w:val="0"/>
          <w:sz w:val="24"/>
          <w:szCs w:val="24"/>
        </w:rPr>
        <w:t xml:space="preserve"> Meeting</w:t>
      </w:r>
      <w:r>
        <w:rPr>
          <w:bCs/>
          <w:noProof w:val="0"/>
          <w:sz w:val="24"/>
          <w:szCs w:val="24"/>
        </w:rPr>
        <w:tab/>
      </w:r>
      <w:r w:rsidR="00C910B4" w:rsidRPr="00C910B4">
        <w:rPr>
          <w:bCs/>
          <w:noProof w:val="0"/>
          <w:sz w:val="24"/>
        </w:rPr>
        <w:t>R1-1902432</w:t>
      </w:r>
    </w:p>
    <w:bookmarkEnd w:id="0"/>
    <w:p w14:paraId="13BAA5EE" w14:textId="19A25CCD" w:rsidR="00FA30CD" w:rsidRDefault="00D37D2E" w:rsidP="00FA30CD">
      <w:pPr>
        <w:pStyle w:val="Header"/>
        <w:rPr>
          <w:bCs/>
          <w:sz w:val="24"/>
        </w:rPr>
      </w:pPr>
      <w:r>
        <w:rPr>
          <w:bCs/>
          <w:sz w:val="24"/>
        </w:rPr>
        <w:t>Athens</w:t>
      </w:r>
      <w:r w:rsidR="00FA30CD" w:rsidRPr="00494E38">
        <w:rPr>
          <w:bCs/>
          <w:sz w:val="24"/>
        </w:rPr>
        <w:t>,</w:t>
      </w:r>
      <w:r>
        <w:rPr>
          <w:bCs/>
          <w:sz w:val="24"/>
        </w:rPr>
        <w:t xml:space="preserve"> Greece</w:t>
      </w:r>
      <w:r w:rsidR="00FA30CD" w:rsidRPr="00494E38">
        <w:rPr>
          <w:bCs/>
          <w:sz w:val="24"/>
        </w:rPr>
        <w:t>, 2</w:t>
      </w:r>
      <w:r>
        <w:rPr>
          <w:bCs/>
          <w:sz w:val="24"/>
        </w:rPr>
        <w:t>5</w:t>
      </w:r>
      <w:r w:rsidRPr="00D37D2E">
        <w:rPr>
          <w:bCs/>
          <w:sz w:val="24"/>
          <w:vertAlign w:val="superscript"/>
        </w:rPr>
        <w:t>th</w:t>
      </w:r>
      <w:r>
        <w:rPr>
          <w:bCs/>
          <w:sz w:val="24"/>
        </w:rPr>
        <w:t xml:space="preserve"> Febrauary </w:t>
      </w:r>
      <w:r w:rsidR="00FA30CD" w:rsidRPr="00494E38">
        <w:rPr>
          <w:bCs/>
          <w:sz w:val="24"/>
        </w:rPr>
        <w:t xml:space="preserve">– </w:t>
      </w:r>
      <w:r>
        <w:rPr>
          <w:bCs/>
          <w:sz w:val="24"/>
        </w:rPr>
        <w:t>1</w:t>
      </w:r>
      <w:r w:rsidRPr="00D37D2E">
        <w:rPr>
          <w:bCs/>
          <w:sz w:val="24"/>
          <w:vertAlign w:val="superscript"/>
        </w:rPr>
        <w:t>st</w:t>
      </w:r>
      <w:r w:rsidR="00FA30CD" w:rsidRPr="00494E38">
        <w:rPr>
          <w:bCs/>
          <w:sz w:val="24"/>
        </w:rPr>
        <w:t xml:space="preserve"> </w:t>
      </w:r>
      <w:r>
        <w:rPr>
          <w:bCs/>
          <w:sz w:val="24"/>
        </w:rPr>
        <w:t>March</w:t>
      </w:r>
      <w:r w:rsidR="00FA30CD" w:rsidRPr="00494E38">
        <w:rPr>
          <w:bCs/>
          <w:sz w:val="24"/>
        </w:rPr>
        <w:t>, 2019</w:t>
      </w:r>
      <w:bookmarkEnd w:id="1"/>
    </w:p>
    <w:p w14:paraId="7A7C4831" w14:textId="77777777" w:rsidR="000F77CF" w:rsidRPr="00F83A93" w:rsidRDefault="000F77CF" w:rsidP="00B53BEB">
      <w:pPr>
        <w:pStyle w:val="CRCoverPage"/>
        <w:spacing w:line="276" w:lineRule="auto"/>
        <w:rPr>
          <w:rFonts w:cs="Arial"/>
          <w:b/>
          <w:bCs/>
          <w:sz w:val="24"/>
        </w:rPr>
      </w:pPr>
    </w:p>
    <w:p w14:paraId="0CEA6A81" w14:textId="77777777" w:rsidR="000F77CF" w:rsidRPr="00BB3A4E" w:rsidRDefault="000F77CF" w:rsidP="00B53BEB">
      <w:pPr>
        <w:pStyle w:val="CRCoverPage"/>
        <w:spacing w:line="276" w:lineRule="auto"/>
        <w:rPr>
          <w:rFonts w:cs="Arial"/>
          <w:b/>
          <w:bCs/>
          <w:sz w:val="24"/>
          <w:lang w:val="en-US" w:eastAsia="ja-JP"/>
        </w:rPr>
      </w:pPr>
      <w:r w:rsidRPr="00BB3A4E">
        <w:rPr>
          <w:rFonts w:cs="Arial"/>
          <w:b/>
          <w:bCs/>
          <w:sz w:val="24"/>
          <w:lang w:val="en-US"/>
        </w:rPr>
        <w:t>Agenda item:</w:t>
      </w:r>
      <w:r w:rsidRPr="00BB3A4E">
        <w:rPr>
          <w:rFonts w:cs="Arial"/>
          <w:b/>
          <w:bCs/>
          <w:sz w:val="24"/>
          <w:lang w:val="en-US"/>
        </w:rPr>
        <w:tab/>
      </w:r>
      <w:r w:rsidRPr="00BB3A4E">
        <w:rPr>
          <w:rFonts w:cs="Arial"/>
          <w:b/>
          <w:bCs/>
          <w:sz w:val="24"/>
          <w:lang w:val="en-US"/>
        </w:rPr>
        <w:tab/>
      </w:r>
      <w:r w:rsidR="00D97AF8" w:rsidRPr="00FA2868">
        <w:rPr>
          <w:rFonts w:cs="Arial"/>
          <w:b/>
          <w:bCs/>
          <w:sz w:val="24"/>
          <w:lang w:val="en-US"/>
        </w:rPr>
        <w:t>7.</w:t>
      </w:r>
      <w:r w:rsidR="00FA2868" w:rsidRPr="00FA2868">
        <w:rPr>
          <w:rFonts w:cs="Arial"/>
          <w:b/>
          <w:bCs/>
          <w:sz w:val="24"/>
          <w:lang w:val="en-US"/>
        </w:rPr>
        <w:t>2.3</w:t>
      </w:r>
      <w:r w:rsidR="00D97AF8" w:rsidRPr="00FA2868">
        <w:rPr>
          <w:rFonts w:cs="Arial"/>
          <w:b/>
          <w:bCs/>
          <w:sz w:val="24"/>
          <w:lang w:val="en-US"/>
        </w:rPr>
        <w:t>.</w:t>
      </w:r>
      <w:r w:rsidR="009E1C27" w:rsidRPr="00FA2868">
        <w:rPr>
          <w:rFonts w:cs="Arial"/>
          <w:b/>
          <w:bCs/>
          <w:sz w:val="24"/>
          <w:lang w:val="en-US"/>
        </w:rPr>
        <w:t>3</w:t>
      </w:r>
      <w:r w:rsidR="00D97AF8">
        <w:rPr>
          <w:rFonts w:cs="Arial"/>
          <w:b/>
          <w:bCs/>
          <w:sz w:val="24"/>
          <w:lang w:val="en-US"/>
        </w:rPr>
        <w:t xml:space="preserve"> </w:t>
      </w:r>
    </w:p>
    <w:p w14:paraId="18047D28" w14:textId="77777777" w:rsidR="000F77CF" w:rsidRPr="00BB3A4E" w:rsidRDefault="000F77CF" w:rsidP="00B53BEB">
      <w:pPr>
        <w:tabs>
          <w:tab w:val="left" w:pos="1985"/>
        </w:tabs>
        <w:spacing w:after="120" w:line="276" w:lineRule="auto"/>
        <w:ind w:left="1985" w:hanging="1985"/>
        <w:rPr>
          <w:rFonts w:ascii="Arial" w:hAnsi="Arial" w:cs="Arial"/>
          <w:b/>
          <w:bCs/>
          <w:sz w:val="24"/>
          <w:lang w:val="en-US"/>
        </w:rPr>
      </w:pPr>
      <w:r w:rsidRPr="00BB3A4E">
        <w:rPr>
          <w:rFonts w:ascii="Arial" w:hAnsi="Arial" w:cs="Arial"/>
          <w:b/>
          <w:bCs/>
          <w:sz w:val="24"/>
          <w:lang w:val="en-US"/>
        </w:rPr>
        <w:t>Source:</w:t>
      </w:r>
      <w:r w:rsidRPr="00BB3A4E">
        <w:rPr>
          <w:rFonts w:ascii="Arial" w:hAnsi="Arial" w:cs="Arial"/>
          <w:b/>
          <w:bCs/>
          <w:sz w:val="24"/>
          <w:lang w:val="en-US"/>
        </w:rPr>
        <w:tab/>
        <w:t>Nokia, Nokia Shanghai Bell</w:t>
      </w:r>
    </w:p>
    <w:p w14:paraId="7F421409" w14:textId="77777777" w:rsidR="000F77CF" w:rsidRPr="00BB3A4E" w:rsidRDefault="000F77CF" w:rsidP="00B53BEB">
      <w:pPr>
        <w:spacing w:line="276" w:lineRule="auto"/>
        <w:ind w:left="1985" w:hanging="1985"/>
        <w:rPr>
          <w:rFonts w:ascii="Arial" w:hAnsi="Arial" w:cs="Arial"/>
          <w:b/>
          <w:bCs/>
          <w:sz w:val="24"/>
          <w:lang w:val="en-US"/>
        </w:rPr>
      </w:pPr>
      <w:r w:rsidRPr="00BB3A4E">
        <w:rPr>
          <w:rFonts w:ascii="Arial" w:hAnsi="Arial" w:cs="Arial"/>
          <w:b/>
          <w:bCs/>
          <w:sz w:val="24"/>
          <w:lang w:val="en-US"/>
        </w:rPr>
        <w:t>Title:</w:t>
      </w:r>
      <w:r w:rsidRPr="00BB3A4E">
        <w:rPr>
          <w:rFonts w:ascii="Arial" w:hAnsi="Arial" w:cs="Arial"/>
          <w:b/>
          <w:bCs/>
          <w:sz w:val="24"/>
          <w:lang w:val="en-US"/>
        </w:rPr>
        <w:tab/>
      </w:r>
      <w:r w:rsidR="00E27583">
        <w:rPr>
          <w:rFonts w:ascii="Arial" w:hAnsi="Arial" w:cs="Arial"/>
          <w:b/>
          <w:bCs/>
          <w:sz w:val="24"/>
          <w:lang w:val="en-US"/>
        </w:rPr>
        <w:t>Enhancements</w:t>
      </w:r>
      <w:r w:rsidR="00B53BEB">
        <w:rPr>
          <w:rFonts w:ascii="Arial" w:hAnsi="Arial" w:cs="Arial"/>
          <w:b/>
          <w:bCs/>
          <w:sz w:val="24"/>
          <w:lang w:val="en-US"/>
        </w:rPr>
        <w:t xml:space="preserve"> on RACH for IAB</w:t>
      </w:r>
    </w:p>
    <w:p w14:paraId="2507996D" w14:textId="77777777" w:rsidR="000F77CF" w:rsidRPr="00BB3A4E" w:rsidRDefault="000F77CF" w:rsidP="00B53BEB">
      <w:pPr>
        <w:spacing w:line="276" w:lineRule="auto"/>
        <w:rPr>
          <w:rFonts w:ascii="Arial" w:hAnsi="Arial" w:cs="Arial"/>
          <w:b/>
          <w:bCs/>
          <w:sz w:val="24"/>
          <w:lang w:val="en-US"/>
        </w:rPr>
      </w:pPr>
      <w:r w:rsidRPr="00BB3A4E">
        <w:rPr>
          <w:rFonts w:ascii="Arial" w:hAnsi="Arial" w:cs="Arial"/>
          <w:b/>
          <w:bCs/>
          <w:sz w:val="24"/>
          <w:lang w:val="en-US"/>
        </w:rPr>
        <w:t>Document for:</w:t>
      </w:r>
      <w:r w:rsidRPr="00BB3A4E">
        <w:rPr>
          <w:rFonts w:ascii="Arial" w:hAnsi="Arial" w:cs="Arial"/>
          <w:b/>
          <w:bCs/>
          <w:sz w:val="24"/>
          <w:lang w:val="en-US"/>
        </w:rPr>
        <w:tab/>
      </w:r>
      <w:r w:rsidRPr="00BB3A4E">
        <w:rPr>
          <w:rFonts w:ascii="Arial" w:hAnsi="Arial" w:cs="Arial"/>
          <w:b/>
          <w:bCs/>
          <w:sz w:val="24"/>
          <w:lang w:val="en-US"/>
        </w:rPr>
        <w:tab/>
        <w:t>Discussion</w:t>
      </w:r>
    </w:p>
    <w:p w14:paraId="2F95C3B0" w14:textId="77777777" w:rsidR="000F77CF" w:rsidRPr="00BB3A4E" w:rsidRDefault="000F77CF" w:rsidP="00F45D1E">
      <w:pPr>
        <w:pStyle w:val="Heading1"/>
        <w:pBdr>
          <w:top w:val="single" w:sz="12" w:space="2" w:color="auto"/>
        </w:pBdr>
        <w:rPr>
          <w:lang w:val="en-US"/>
        </w:rPr>
      </w:pPr>
      <w:r w:rsidRPr="00BB3A4E">
        <w:rPr>
          <w:lang w:val="en-US"/>
        </w:rPr>
        <w:t>1</w:t>
      </w:r>
      <w:r w:rsidRPr="00BB3A4E">
        <w:rPr>
          <w:lang w:val="en-US"/>
        </w:rPr>
        <w:tab/>
        <w:t>Introduction</w:t>
      </w:r>
    </w:p>
    <w:p w14:paraId="1F810FA8" w14:textId="77777777" w:rsidR="00CE378D" w:rsidRDefault="00FA30CD" w:rsidP="00D86CDD">
      <w:pPr>
        <w:spacing w:after="0" w:line="276" w:lineRule="auto"/>
        <w:jc w:val="both"/>
        <w:rPr>
          <w:lang w:eastAsia="zh-CN"/>
        </w:rPr>
      </w:pPr>
      <w:r>
        <w:rPr>
          <w:lang w:eastAsia="zh-CN"/>
        </w:rPr>
        <w:t>In RAN</w:t>
      </w:r>
      <w:r w:rsidR="00B53BEB">
        <w:rPr>
          <w:lang w:eastAsia="zh-CN"/>
        </w:rPr>
        <w:t xml:space="preserve"> #</w:t>
      </w:r>
      <w:r>
        <w:rPr>
          <w:lang w:eastAsia="zh-CN"/>
        </w:rPr>
        <w:t>82</w:t>
      </w:r>
      <w:r w:rsidR="00B53BEB">
        <w:rPr>
          <w:lang w:eastAsia="zh-CN"/>
        </w:rPr>
        <w:t xml:space="preserve">, </w:t>
      </w:r>
      <w:r>
        <w:rPr>
          <w:lang w:eastAsia="zh-CN"/>
        </w:rPr>
        <w:t>a work item</w:t>
      </w:r>
      <w:r w:rsidR="00D86CDD">
        <w:rPr>
          <w:lang w:eastAsia="zh-CN"/>
        </w:rPr>
        <w:t xml:space="preserve"> (WI)</w:t>
      </w:r>
      <w:r>
        <w:rPr>
          <w:lang w:eastAsia="zh-CN"/>
        </w:rPr>
        <w:t xml:space="preserve"> was agreed</w:t>
      </w:r>
      <w:r w:rsidR="00D86CDD">
        <w:rPr>
          <w:lang w:eastAsia="zh-CN"/>
        </w:rPr>
        <w:t xml:space="preserve"> on integrated access and backhaul (IAB) [1]. As a part of the WI, specification support on </w:t>
      </w:r>
      <w:r>
        <w:rPr>
          <w:lang w:eastAsia="zh-CN"/>
        </w:rPr>
        <w:t xml:space="preserve">RACH enhancements </w:t>
      </w:r>
      <w:r w:rsidR="00D86CDD">
        <w:rPr>
          <w:lang w:eastAsia="zh-CN"/>
        </w:rPr>
        <w:t>is</w:t>
      </w:r>
      <w:r>
        <w:rPr>
          <w:lang w:eastAsia="zh-CN"/>
        </w:rPr>
        <w:t xml:space="preserve"> </w:t>
      </w:r>
      <w:r w:rsidR="00D86CDD">
        <w:rPr>
          <w:lang w:eastAsia="zh-CN"/>
        </w:rPr>
        <w:t xml:space="preserve">also </w:t>
      </w:r>
      <w:r>
        <w:rPr>
          <w:lang w:eastAsia="zh-CN"/>
        </w:rPr>
        <w:t>mentioned</w:t>
      </w:r>
      <w:r w:rsidR="00D86CDD">
        <w:rPr>
          <w:lang w:eastAsia="zh-CN"/>
        </w:rPr>
        <w:t xml:space="preserve"> (highlighted below)</w:t>
      </w:r>
      <w:r>
        <w:rPr>
          <w:lang w:eastAsia="zh-CN"/>
        </w:rPr>
        <w:t>.</w:t>
      </w:r>
      <w:r w:rsidR="00572560">
        <w:rPr>
          <w:rFonts w:eastAsia="Batang"/>
        </w:rPr>
        <w:t xml:space="preserve"> </w:t>
      </w:r>
    </w:p>
    <w:p w14:paraId="354255E8" w14:textId="77777777" w:rsidR="00FA30CD" w:rsidRDefault="00FA30CD" w:rsidP="00D56DC4">
      <w:pPr>
        <w:spacing w:after="0" w:line="276" w:lineRule="auto"/>
        <w:ind w:left="720" w:hanging="720"/>
        <w:rPr>
          <w:rFonts w:eastAsia="Batang"/>
          <w:lang w:eastAsia="x-none"/>
        </w:rPr>
      </w:pPr>
    </w:p>
    <w:p w14:paraId="4CE66FC2" w14:textId="77777777" w:rsidR="00FA30CD" w:rsidRPr="00FA30CD" w:rsidRDefault="00FA30CD" w:rsidP="00D86CDD">
      <w:pPr>
        <w:pStyle w:val="ListParagraph"/>
        <w:numPr>
          <w:ilvl w:val="0"/>
          <w:numId w:val="11"/>
        </w:numPr>
        <w:spacing w:before="60" w:after="60" w:line="240" w:lineRule="auto"/>
        <w:ind w:left="720"/>
        <w:contextualSpacing w:val="0"/>
        <w:jc w:val="both"/>
        <w:rPr>
          <w:rFonts w:ascii="Times New Roman" w:hAnsi="Times New Roman"/>
          <w:i/>
          <w:sz w:val="20"/>
          <w:szCs w:val="20"/>
        </w:rPr>
      </w:pPr>
      <w:r w:rsidRPr="00FA30CD">
        <w:rPr>
          <w:rFonts w:ascii="Times New Roman" w:hAnsi="Times New Roman"/>
          <w:i/>
          <w:sz w:val="20"/>
          <w:szCs w:val="20"/>
        </w:rPr>
        <w:t>Physical layer specification [RAN1-led, RAN2, RAN3, RAN4]:</w:t>
      </w:r>
    </w:p>
    <w:p w14:paraId="3F5A5472" w14:textId="77777777" w:rsidR="00FA30CD" w:rsidRPr="00FA30CD" w:rsidRDefault="00FA30CD" w:rsidP="00D86CDD">
      <w:pPr>
        <w:pStyle w:val="ListParagraph"/>
        <w:numPr>
          <w:ilvl w:val="1"/>
          <w:numId w:val="11"/>
        </w:numPr>
        <w:spacing w:beforeLines="60" w:before="144" w:afterLines="60" w:after="144" w:line="240" w:lineRule="auto"/>
        <w:contextualSpacing w:val="0"/>
        <w:jc w:val="both"/>
        <w:rPr>
          <w:rFonts w:ascii="Times New Roman" w:hAnsi="Times New Roman"/>
          <w:i/>
          <w:sz w:val="20"/>
          <w:szCs w:val="20"/>
        </w:rPr>
      </w:pPr>
      <w:r w:rsidRPr="00FA30CD">
        <w:rPr>
          <w:rFonts w:ascii="Times New Roman" w:hAnsi="Times New Roman"/>
          <w:i/>
          <w:sz w:val="20"/>
          <w:szCs w:val="20"/>
        </w:rPr>
        <w:t>Specification of SSB/RMSI periodicity for NR initial access assumed by an IAB-node.</w:t>
      </w:r>
    </w:p>
    <w:p w14:paraId="076673A2" w14:textId="77777777" w:rsidR="00FA30CD" w:rsidRPr="00FA30CD" w:rsidRDefault="00FA30CD" w:rsidP="00D86CDD">
      <w:pPr>
        <w:pStyle w:val="ListParagraph"/>
        <w:numPr>
          <w:ilvl w:val="1"/>
          <w:numId w:val="11"/>
        </w:numPr>
        <w:spacing w:beforeLines="60" w:before="144" w:afterLines="60" w:after="144" w:line="240" w:lineRule="auto"/>
        <w:contextualSpacing w:val="0"/>
        <w:jc w:val="both"/>
        <w:rPr>
          <w:rFonts w:ascii="Times New Roman" w:hAnsi="Times New Roman"/>
          <w:i/>
          <w:sz w:val="20"/>
          <w:szCs w:val="20"/>
        </w:rPr>
      </w:pPr>
      <w:r w:rsidRPr="00FA30CD">
        <w:rPr>
          <w:rFonts w:ascii="Times New Roman" w:hAnsi="Times New Roman"/>
          <w:i/>
          <w:sz w:val="20"/>
          <w:szCs w:val="20"/>
        </w:rPr>
        <w:t xml:space="preserve">Specification of extensions to Rel. 15 to support the use of SSBs orthogonal to SSBs used for UEs (via TDM and/or FDM), for inter-IAB-node discovery and measurements, including additional SMTC periodicities and time-domain mapping of SSB locations (e.g. enable muting patterns to deal with half-duplex constraint). </w:t>
      </w:r>
    </w:p>
    <w:p w14:paraId="006EB5A5" w14:textId="77777777" w:rsidR="00FA30CD" w:rsidRPr="00FA30CD" w:rsidRDefault="00FA30CD" w:rsidP="00D86CDD">
      <w:pPr>
        <w:numPr>
          <w:ilvl w:val="1"/>
          <w:numId w:val="11"/>
        </w:numPr>
        <w:spacing w:beforeLines="60" w:before="144" w:afterLines="60" w:after="144"/>
        <w:jc w:val="both"/>
        <w:rPr>
          <w:b/>
          <w:i/>
        </w:rPr>
      </w:pPr>
      <w:bookmarkStart w:id="2" w:name="_Hlk534283907"/>
      <w:r w:rsidRPr="00FA30CD">
        <w:rPr>
          <w:b/>
          <w:i/>
        </w:rPr>
        <w:t>Specification of extension of RACH occasions and periodicities for backhaul RACH resources. w.r.t. access RACH resources, and associated network coordination mechanisms for selection of such parameters (</w:t>
      </w:r>
      <w:proofErr w:type="gramStart"/>
      <w:r w:rsidRPr="00FA30CD">
        <w:rPr>
          <w:b/>
          <w:i/>
        </w:rPr>
        <w:t>in order to</w:t>
      </w:r>
      <w:proofErr w:type="gramEnd"/>
      <w:r w:rsidRPr="00FA30CD">
        <w:rPr>
          <w:b/>
          <w:i/>
        </w:rPr>
        <w:t xml:space="preserve"> orthogonalize access and BH due to the half-duplex constraints)</w:t>
      </w:r>
      <w:r w:rsidRPr="00FA30CD" w:rsidDel="008F7E88">
        <w:rPr>
          <w:b/>
          <w:i/>
        </w:rPr>
        <w:t xml:space="preserve"> </w:t>
      </w:r>
    </w:p>
    <w:bookmarkEnd w:id="2"/>
    <w:p w14:paraId="323B195D" w14:textId="77777777" w:rsidR="00FA30CD" w:rsidRPr="00FA30CD" w:rsidRDefault="00FA30CD" w:rsidP="00D86CDD">
      <w:pPr>
        <w:numPr>
          <w:ilvl w:val="1"/>
          <w:numId w:val="11"/>
        </w:numPr>
        <w:spacing w:beforeLines="60" w:before="144" w:afterLines="60" w:after="144"/>
        <w:jc w:val="both"/>
        <w:rPr>
          <w:i/>
        </w:rPr>
      </w:pPr>
      <w:r w:rsidRPr="00FA30CD">
        <w:rPr>
          <w:i/>
        </w:rPr>
        <w:t xml:space="preserve">Specification of mechanisms for resource multiplexing among backhaul and access links. This includes: </w:t>
      </w:r>
    </w:p>
    <w:p w14:paraId="2048D4E3" w14:textId="77777777" w:rsidR="00FA30CD" w:rsidRPr="00FA30CD" w:rsidRDefault="00FA30CD" w:rsidP="00D86CDD">
      <w:pPr>
        <w:numPr>
          <w:ilvl w:val="2"/>
          <w:numId w:val="11"/>
        </w:numPr>
        <w:spacing w:beforeLines="60" w:before="144" w:afterLines="60" w:after="144"/>
        <w:jc w:val="both"/>
        <w:rPr>
          <w:i/>
        </w:rPr>
      </w:pPr>
      <w:r w:rsidRPr="00FA30CD">
        <w:rPr>
          <w:i/>
        </w:rPr>
        <w:t xml:space="preserve">Specification of semi-static configuration for IAB-node/IAB-donor DU resources in case of TDM operation subject to half-duplex constraint. This shall be forward compatible to allow the support of half-duplex scenarios with FDM and SDM resource sharing among backhaul and access links. </w:t>
      </w:r>
    </w:p>
    <w:p w14:paraId="251BCE1D" w14:textId="77777777" w:rsidR="00FA30CD" w:rsidRPr="00FA30CD" w:rsidRDefault="00FA30CD" w:rsidP="00D86CDD">
      <w:pPr>
        <w:pStyle w:val="ListParagraph"/>
        <w:numPr>
          <w:ilvl w:val="2"/>
          <w:numId w:val="11"/>
        </w:numPr>
        <w:spacing w:beforeLines="60" w:before="144" w:afterLines="60" w:after="144" w:line="240" w:lineRule="auto"/>
        <w:contextualSpacing w:val="0"/>
        <w:jc w:val="both"/>
        <w:rPr>
          <w:rFonts w:ascii="Times New Roman" w:hAnsi="Times New Roman"/>
          <w:i/>
          <w:sz w:val="20"/>
          <w:szCs w:val="20"/>
        </w:rPr>
      </w:pPr>
      <w:r w:rsidRPr="00FA30CD">
        <w:rPr>
          <w:rFonts w:ascii="Times New Roman" w:hAnsi="Times New Roman"/>
          <w:i/>
          <w:sz w:val="20"/>
          <w:szCs w:val="20"/>
        </w:rPr>
        <w:t xml:space="preserve">Specification of time resource types for the DU’s child links: DL hard, DL soft, UL hard, UL soft, Flexible hard, Flexible soft, Not Available </w:t>
      </w:r>
    </w:p>
    <w:p w14:paraId="36BEEEDD" w14:textId="77777777" w:rsidR="00FA30CD" w:rsidRPr="00FA30CD" w:rsidRDefault="00FA30CD" w:rsidP="00D86CDD">
      <w:pPr>
        <w:numPr>
          <w:ilvl w:val="2"/>
          <w:numId w:val="11"/>
        </w:numPr>
        <w:spacing w:beforeLines="60" w:before="144" w:afterLines="60" w:after="144"/>
        <w:jc w:val="both"/>
        <w:rPr>
          <w:i/>
        </w:rPr>
      </w:pPr>
      <w:r w:rsidRPr="00FA30CD">
        <w:rPr>
          <w:i/>
        </w:rPr>
        <w:t xml:space="preserve">Specification of dynamic indication (L1 signalling) of the availability of soft resources for a child IAB-node DU </w:t>
      </w:r>
    </w:p>
    <w:p w14:paraId="55DE5895" w14:textId="77777777" w:rsidR="00FA30CD" w:rsidRPr="00FA30CD" w:rsidRDefault="00FA30CD" w:rsidP="00D86CDD">
      <w:pPr>
        <w:pStyle w:val="ListParagraph"/>
        <w:numPr>
          <w:ilvl w:val="2"/>
          <w:numId w:val="11"/>
        </w:numPr>
        <w:spacing w:beforeLines="60" w:before="144" w:afterLines="60" w:after="144" w:line="240" w:lineRule="auto"/>
        <w:contextualSpacing w:val="0"/>
        <w:jc w:val="both"/>
        <w:rPr>
          <w:rFonts w:ascii="Times New Roman" w:hAnsi="Times New Roman"/>
          <w:i/>
          <w:sz w:val="20"/>
          <w:szCs w:val="20"/>
        </w:rPr>
      </w:pPr>
      <w:r w:rsidRPr="00FA30CD">
        <w:rPr>
          <w:rFonts w:ascii="Times New Roman" w:hAnsi="Times New Roman"/>
          <w:i/>
          <w:sz w:val="20"/>
          <w:szCs w:val="20"/>
        </w:rPr>
        <w:t xml:space="preserve">Specification of required transmission/reception rules for IAB-nodes and associated </w:t>
      </w:r>
      <w:proofErr w:type="spellStart"/>
      <w:r w:rsidRPr="00FA30CD">
        <w:rPr>
          <w:rFonts w:ascii="Times New Roman" w:hAnsi="Times New Roman"/>
          <w:i/>
          <w:sz w:val="20"/>
          <w:szCs w:val="20"/>
        </w:rPr>
        <w:t>behaviours</w:t>
      </w:r>
      <w:proofErr w:type="spellEnd"/>
      <w:r w:rsidRPr="00FA30CD">
        <w:rPr>
          <w:rFonts w:ascii="Times New Roman" w:hAnsi="Times New Roman"/>
          <w:i/>
          <w:sz w:val="20"/>
          <w:szCs w:val="20"/>
        </w:rPr>
        <w:t xml:space="preserve"> regarding time resource utilization as discussed in TR 38.874 clause 7.3.3.</w:t>
      </w:r>
    </w:p>
    <w:p w14:paraId="4DF92871" w14:textId="77777777" w:rsidR="00FA30CD" w:rsidRPr="00FA30CD" w:rsidRDefault="00FA30CD" w:rsidP="00D86CDD">
      <w:pPr>
        <w:pStyle w:val="ListParagraph"/>
        <w:numPr>
          <w:ilvl w:val="1"/>
          <w:numId w:val="11"/>
        </w:numPr>
        <w:spacing w:beforeLines="60" w:before="144" w:afterLines="60" w:after="144" w:line="240" w:lineRule="auto"/>
        <w:contextualSpacing w:val="0"/>
        <w:jc w:val="both"/>
        <w:rPr>
          <w:rFonts w:ascii="Times New Roman" w:hAnsi="Times New Roman"/>
          <w:i/>
          <w:sz w:val="20"/>
          <w:szCs w:val="20"/>
        </w:rPr>
      </w:pPr>
      <w:r w:rsidRPr="00FA30CD">
        <w:rPr>
          <w:rFonts w:ascii="Times New Roman" w:hAnsi="Times New Roman"/>
          <w:i/>
          <w:sz w:val="20"/>
          <w:szCs w:val="20"/>
        </w:rPr>
        <w:t>Specification of mechanism to support the “case-1” OTA timing alignment.</w:t>
      </w:r>
    </w:p>
    <w:p w14:paraId="6A91487F" w14:textId="77777777" w:rsidR="00FA30CD" w:rsidRDefault="00FA30CD" w:rsidP="008051CC">
      <w:pPr>
        <w:spacing w:line="276" w:lineRule="auto"/>
        <w:jc w:val="both"/>
        <w:rPr>
          <w:rFonts w:eastAsia="Batang"/>
          <w:lang w:eastAsia="x-none"/>
        </w:rPr>
      </w:pPr>
    </w:p>
    <w:p w14:paraId="62971AFC" w14:textId="77777777" w:rsidR="000B60CD" w:rsidRDefault="000B60CD" w:rsidP="008051CC">
      <w:pPr>
        <w:spacing w:line="276" w:lineRule="auto"/>
        <w:jc w:val="both"/>
        <w:rPr>
          <w:rFonts w:eastAsia="Batang"/>
          <w:lang w:eastAsia="x-none"/>
        </w:rPr>
      </w:pPr>
      <w:r w:rsidRPr="000B60CD">
        <w:rPr>
          <w:rFonts w:eastAsia="Batang"/>
          <w:lang w:eastAsia="x-none"/>
        </w:rPr>
        <w:t xml:space="preserve">RACH enhancements for IAB were already discussed in the study item (SI) stage, where TR 38.874 [2] captured the following, </w:t>
      </w:r>
    </w:p>
    <w:p w14:paraId="59F31022" w14:textId="77777777" w:rsidR="00FA30CD" w:rsidRPr="00FA30CD" w:rsidRDefault="000B60CD" w:rsidP="00FB424A">
      <w:pPr>
        <w:spacing w:before="60" w:after="120"/>
        <w:ind w:left="568"/>
        <w:jc w:val="both"/>
        <w:rPr>
          <w:i/>
          <w:lang w:val="en-US"/>
        </w:rPr>
      </w:pPr>
      <w:r>
        <w:rPr>
          <w:i/>
          <w:lang w:val="en-US"/>
        </w:rPr>
        <w:t xml:space="preserve"> </w:t>
      </w:r>
      <w:r w:rsidR="00FA30CD">
        <w:rPr>
          <w:i/>
          <w:lang w:val="en-US"/>
        </w:rPr>
        <w:t>“</w:t>
      </w:r>
      <w:r w:rsidR="00FA30CD" w:rsidRPr="00FA30CD">
        <w:rPr>
          <w:i/>
          <w:lang w:val="en-US"/>
        </w:rPr>
        <w:t>IAB supports the ability of network flexibility to configure backhaul RACH resources with different occasions, longer RACH periodicities, and additional preamble formats allowing for longer RTT, compared to access RACH resources without impacting Rel-15 UEs.</w:t>
      </w:r>
    </w:p>
    <w:p w14:paraId="5CBED958" w14:textId="77777777" w:rsidR="00FA30CD" w:rsidRPr="00FA30CD" w:rsidRDefault="00FA30CD" w:rsidP="00FB424A">
      <w:pPr>
        <w:spacing w:after="0"/>
        <w:ind w:left="568"/>
        <w:rPr>
          <w:i/>
          <w:lang w:val="en-US"/>
        </w:rPr>
      </w:pPr>
      <w:r w:rsidRPr="00FA30CD">
        <w:rPr>
          <w:i/>
          <w:lang w:val="en-US"/>
        </w:rPr>
        <w:t xml:space="preserve">Based on Rel-15 PRACH configurations, the network </w:t>
      </w:r>
      <w:proofErr w:type="gramStart"/>
      <w:r w:rsidRPr="00FA30CD">
        <w:rPr>
          <w:i/>
          <w:lang w:val="en-US"/>
        </w:rPr>
        <w:t>is allowed to</w:t>
      </w:r>
      <w:proofErr w:type="gramEnd"/>
      <w:r w:rsidRPr="00FA30CD">
        <w:rPr>
          <w:i/>
          <w:lang w:val="en-US"/>
        </w:rPr>
        <w:t xml:space="preserve"> configure offset(s) for PRACH occasions for the MT of IAB-node(s), in order to TDM backhaul RACH resources across adjacent hops.</w:t>
      </w:r>
      <w:r>
        <w:rPr>
          <w:i/>
          <w:lang w:val="en-US"/>
        </w:rPr>
        <w:t>”</w:t>
      </w:r>
    </w:p>
    <w:p w14:paraId="20A4DB83" w14:textId="77777777" w:rsidR="00FA30CD" w:rsidRPr="00F207B8" w:rsidRDefault="00FA30CD" w:rsidP="00FA30CD">
      <w:pPr>
        <w:spacing w:after="0"/>
        <w:rPr>
          <w:lang w:val="en-US"/>
        </w:rPr>
      </w:pPr>
    </w:p>
    <w:p w14:paraId="6F86028F" w14:textId="77777777" w:rsidR="00FA30CD" w:rsidRDefault="00FB424A" w:rsidP="008051CC">
      <w:pPr>
        <w:spacing w:line="276" w:lineRule="auto"/>
        <w:jc w:val="both"/>
        <w:rPr>
          <w:lang w:eastAsia="zh-CN"/>
        </w:rPr>
      </w:pPr>
      <w:r>
        <w:rPr>
          <w:lang w:eastAsia="zh-CN"/>
        </w:rPr>
        <w:t>In</w:t>
      </w:r>
      <w:r w:rsidR="00D86CDD">
        <w:rPr>
          <w:lang w:eastAsia="zh-CN"/>
        </w:rPr>
        <w:t xml:space="preserve"> this contribution, we discuss details of </w:t>
      </w:r>
      <w:r w:rsidR="000B60CD">
        <w:rPr>
          <w:lang w:eastAsia="zh-CN"/>
        </w:rPr>
        <w:t xml:space="preserve">RACH for IAB operation and make some proposals. </w:t>
      </w:r>
      <w:r>
        <w:rPr>
          <w:lang w:eastAsia="zh-CN"/>
        </w:rPr>
        <w:t xml:space="preserve"> </w:t>
      </w:r>
    </w:p>
    <w:p w14:paraId="031D1D37" w14:textId="77777777" w:rsidR="000F77CF" w:rsidRPr="005E06BF" w:rsidRDefault="000F77CF" w:rsidP="005E06BF">
      <w:pPr>
        <w:pStyle w:val="Heading1"/>
        <w:rPr>
          <w:color w:val="000000"/>
          <w:lang w:val="en-US"/>
        </w:rPr>
      </w:pPr>
      <w:r>
        <w:rPr>
          <w:color w:val="000000"/>
          <w:lang w:val="en-US"/>
        </w:rPr>
        <w:lastRenderedPageBreak/>
        <w:t>2</w:t>
      </w:r>
      <w:r w:rsidR="007C0ADD">
        <w:rPr>
          <w:color w:val="000000"/>
          <w:lang w:val="en-US"/>
        </w:rPr>
        <w:tab/>
      </w:r>
      <w:r w:rsidR="005E06BF">
        <w:rPr>
          <w:color w:val="000000"/>
          <w:lang w:val="en-US"/>
        </w:rPr>
        <w:t>Discussion</w:t>
      </w:r>
    </w:p>
    <w:p w14:paraId="0EF684CD" w14:textId="5982991A" w:rsidR="00216D30" w:rsidRPr="00EE72FA" w:rsidRDefault="00D86CDD" w:rsidP="00664172">
      <w:pPr>
        <w:jc w:val="both"/>
        <w:rPr>
          <w:lang w:eastAsia="zh-CN"/>
        </w:rPr>
      </w:pPr>
      <w:r w:rsidRPr="00EE72FA">
        <w:t>W</w:t>
      </w:r>
      <w:r w:rsidR="008426A4" w:rsidRPr="00EE72FA">
        <w:t>hen</w:t>
      </w:r>
      <w:r w:rsidR="00602EB9" w:rsidRPr="00EE72FA">
        <w:t xml:space="preserve"> an IAB node </w:t>
      </w:r>
      <w:r w:rsidRPr="00EE72FA">
        <w:t>receive</w:t>
      </w:r>
      <w:r w:rsidR="000B60CD">
        <w:t>s</w:t>
      </w:r>
      <w:r w:rsidR="00602EB9" w:rsidRPr="00EE72FA">
        <w:t xml:space="preserve"> the higher layer configuration for PRACH transmission, the </w:t>
      </w:r>
      <w:r w:rsidR="00C37BDD" w:rsidRPr="00EE72FA">
        <w:t xml:space="preserve">MT part of the </w:t>
      </w:r>
      <w:r w:rsidR="00602EB9" w:rsidRPr="00EE72FA">
        <w:t xml:space="preserve">IAB node can </w:t>
      </w:r>
      <w:r w:rsidR="00194F70" w:rsidRPr="00EE72FA">
        <w:t>have</w:t>
      </w:r>
      <w:r w:rsidR="00602EB9" w:rsidRPr="00EE72FA">
        <w:t xml:space="preserve"> PRACH transmission</w:t>
      </w:r>
      <w:r w:rsidR="00216D30" w:rsidRPr="00EE72FA">
        <w:t xml:space="preserve">s </w:t>
      </w:r>
      <w:r w:rsidRPr="00EE72FA">
        <w:t xml:space="preserve">as </w:t>
      </w:r>
      <w:r w:rsidR="00216D30" w:rsidRPr="00EE72FA">
        <w:t>defined for Rel-15 a</w:t>
      </w:r>
      <w:r w:rsidR="00602EB9" w:rsidRPr="00EE72FA">
        <w:t>ccess UEs</w:t>
      </w:r>
      <w:r w:rsidR="00664172" w:rsidRPr="00EE72FA">
        <w:t xml:space="preserve">. However, </w:t>
      </w:r>
      <w:r w:rsidR="00602EB9" w:rsidRPr="00EE72FA">
        <w:t>it is important to note that</w:t>
      </w:r>
      <w:r w:rsidR="00664172" w:rsidRPr="00EE72FA">
        <w:t xml:space="preserve"> </w:t>
      </w:r>
      <w:r w:rsidR="00602EB9" w:rsidRPr="00EE72FA">
        <w:t>the</w:t>
      </w:r>
      <w:r w:rsidR="00664172" w:rsidRPr="00EE72FA">
        <w:rPr>
          <w:lang w:eastAsia="zh-CN"/>
        </w:rPr>
        <w:t xml:space="preserve"> </w:t>
      </w:r>
      <w:r w:rsidR="006012AF" w:rsidRPr="00EE72FA">
        <w:rPr>
          <w:lang w:eastAsia="zh-CN"/>
        </w:rPr>
        <w:t xml:space="preserve">configured PRACH </w:t>
      </w:r>
      <w:r w:rsidR="006012AF">
        <w:rPr>
          <w:lang w:eastAsia="zh-CN"/>
        </w:rPr>
        <w:t xml:space="preserve">preamble </w:t>
      </w:r>
      <w:r w:rsidR="006012AF" w:rsidRPr="00EE72FA">
        <w:rPr>
          <w:lang w:eastAsia="zh-CN"/>
        </w:rPr>
        <w:t>format</w:t>
      </w:r>
      <w:r w:rsidR="006012AF">
        <w:rPr>
          <w:lang w:eastAsia="zh-CN"/>
        </w:rPr>
        <w:t xml:space="preserve"> and cyclic shift</w:t>
      </w:r>
      <w:r w:rsidR="006012AF" w:rsidRPr="00EE72FA">
        <w:rPr>
          <w:lang w:eastAsia="zh-CN"/>
        </w:rPr>
        <w:t xml:space="preserve"> </w:t>
      </w:r>
      <w:r w:rsidR="006012AF">
        <w:rPr>
          <w:lang w:eastAsia="zh-CN"/>
        </w:rPr>
        <w:t xml:space="preserve">at </w:t>
      </w:r>
      <w:r w:rsidR="00664172" w:rsidRPr="00EE72FA">
        <w:rPr>
          <w:lang w:eastAsia="zh-CN"/>
        </w:rPr>
        <w:t>donor/parent</w:t>
      </w:r>
      <w:r w:rsidR="00C37BDD" w:rsidRPr="00EE72FA">
        <w:rPr>
          <w:lang w:eastAsia="zh-CN"/>
        </w:rPr>
        <w:t xml:space="preserve"> node</w:t>
      </w:r>
      <w:r w:rsidR="00664172" w:rsidRPr="00EE72FA">
        <w:rPr>
          <w:lang w:eastAsia="zh-CN"/>
        </w:rPr>
        <w:t xml:space="preserve"> </w:t>
      </w:r>
      <w:r w:rsidR="00C37BDD" w:rsidRPr="00EE72FA">
        <w:rPr>
          <w:lang w:eastAsia="zh-CN"/>
        </w:rPr>
        <w:t>should</w:t>
      </w:r>
      <w:r w:rsidR="00664172" w:rsidRPr="00EE72FA">
        <w:rPr>
          <w:lang w:eastAsia="zh-CN"/>
        </w:rPr>
        <w:t xml:space="preserve"> </w:t>
      </w:r>
      <w:r w:rsidR="006012AF">
        <w:rPr>
          <w:lang w:eastAsia="zh-CN"/>
        </w:rPr>
        <w:t xml:space="preserve">be </w:t>
      </w:r>
      <w:r w:rsidR="00664172" w:rsidRPr="00EE72FA">
        <w:rPr>
          <w:lang w:eastAsia="zh-CN"/>
        </w:rPr>
        <w:t>carefully determine</w:t>
      </w:r>
      <w:r w:rsidR="006012AF">
        <w:rPr>
          <w:lang w:eastAsia="zh-CN"/>
        </w:rPr>
        <w:t>d</w:t>
      </w:r>
      <w:r w:rsidR="00664172" w:rsidRPr="00EE72FA">
        <w:rPr>
          <w:lang w:eastAsia="zh-CN"/>
        </w:rPr>
        <w:t xml:space="preserve"> considering the link budget and cover</w:t>
      </w:r>
      <w:r w:rsidR="000B60CD">
        <w:rPr>
          <w:lang w:eastAsia="zh-CN"/>
        </w:rPr>
        <w:t>age of both IAB</w:t>
      </w:r>
      <w:r w:rsidR="006012AF">
        <w:rPr>
          <w:lang w:eastAsia="zh-CN"/>
        </w:rPr>
        <w:t xml:space="preserve"> nodes</w:t>
      </w:r>
      <w:r w:rsidR="000B60CD">
        <w:rPr>
          <w:lang w:eastAsia="zh-CN"/>
        </w:rPr>
        <w:t xml:space="preserve"> and access UEs. </w:t>
      </w:r>
    </w:p>
    <w:p w14:paraId="22515A55" w14:textId="4800A109" w:rsidR="000B60CD" w:rsidRDefault="000B60CD" w:rsidP="00C93482">
      <w:pPr>
        <w:jc w:val="both"/>
        <w:rPr>
          <w:lang w:eastAsia="zh-CN"/>
        </w:rPr>
      </w:pPr>
      <w:r w:rsidRPr="000B60CD">
        <w:rPr>
          <w:lang w:eastAsia="zh-CN"/>
        </w:rPr>
        <w:t xml:space="preserve">After the initial access, the DU part of the IAB node should facilitate the initial access for the access UEs and MT part of the IAB node may need to have PRACH transmissions for its parent node. </w:t>
      </w:r>
      <w:r w:rsidR="00EA12BE">
        <w:rPr>
          <w:lang w:eastAsia="zh-CN"/>
        </w:rPr>
        <w:t xml:space="preserve">In </w:t>
      </w:r>
      <w:r w:rsidR="00ED66C3">
        <w:rPr>
          <w:lang w:eastAsia="zh-CN"/>
        </w:rPr>
        <w:t>static IAB deployment,</w:t>
      </w:r>
      <w:r w:rsidR="00EA12BE" w:rsidRPr="000B60CD">
        <w:rPr>
          <w:lang w:eastAsia="zh-CN"/>
        </w:rPr>
        <w:t xml:space="preserve"> </w:t>
      </w:r>
      <w:r w:rsidRPr="000B60CD">
        <w:rPr>
          <w:lang w:eastAsia="zh-CN"/>
        </w:rPr>
        <w:t>PRACH transmissions from IAB node</w:t>
      </w:r>
      <w:r w:rsidR="005F28C6">
        <w:rPr>
          <w:lang w:eastAsia="zh-CN"/>
        </w:rPr>
        <w:t>s</w:t>
      </w:r>
      <w:r w:rsidRPr="000B60CD">
        <w:rPr>
          <w:lang w:eastAsia="zh-CN"/>
        </w:rPr>
        <w:t xml:space="preserve"> can be less frequent compared to the access UEs</w:t>
      </w:r>
      <w:r w:rsidR="002602C0">
        <w:rPr>
          <w:lang w:eastAsia="zh-CN"/>
        </w:rPr>
        <w:t xml:space="preserve">. When different PRACH resources are used </w:t>
      </w:r>
      <w:r w:rsidR="00AA153B">
        <w:rPr>
          <w:lang w:eastAsia="zh-CN"/>
        </w:rPr>
        <w:t>by</w:t>
      </w:r>
      <w:r w:rsidR="002602C0">
        <w:rPr>
          <w:lang w:eastAsia="zh-CN"/>
        </w:rPr>
        <w:t xml:space="preserve"> access </w:t>
      </w:r>
      <w:r w:rsidR="001D2CF3">
        <w:rPr>
          <w:lang w:eastAsia="zh-CN"/>
        </w:rPr>
        <w:t xml:space="preserve">UEs </w:t>
      </w:r>
      <w:r w:rsidR="002602C0">
        <w:rPr>
          <w:lang w:eastAsia="zh-CN"/>
        </w:rPr>
        <w:t xml:space="preserve">and </w:t>
      </w:r>
      <w:r w:rsidR="00C53CDE">
        <w:rPr>
          <w:lang w:eastAsia="zh-CN"/>
        </w:rPr>
        <w:t xml:space="preserve">IAB </w:t>
      </w:r>
      <w:r w:rsidR="00AA153B">
        <w:rPr>
          <w:lang w:eastAsia="zh-CN"/>
        </w:rPr>
        <w:t>MTs</w:t>
      </w:r>
      <w:r w:rsidRPr="000B60CD">
        <w:rPr>
          <w:lang w:eastAsia="zh-CN"/>
        </w:rPr>
        <w:t xml:space="preserve">, it is useful to have longer RACH periodicities to avoid unnecessary overhead. Moreover, due to the half duplexing constraint, the IAB node cannot simultaneously receive PRACH from the access UEs and transmit PRACH to the parent node. Therefore, the RACH occasions for access and backhaul should be </w:t>
      </w:r>
      <w:proofErr w:type="spellStart"/>
      <w:r w:rsidRPr="000B60CD">
        <w:rPr>
          <w:lang w:eastAsia="zh-CN"/>
        </w:rPr>
        <w:t>FDMed</w:t>
      </w:r>
      <w:proofErr w:type="spellEnd"/>
      <w:r w:rsidRPr="000B60CD">
        <w:rPr>
          <w:lang w:eastAsia="zh-CN"/>
        </w:rPr>
        <w:t xml:space="preserve"> or </w:t>
      </w:r>
      <w:proofErr w:type="spellStart"/>
      <w:r w:rsidRPr="000B60CD">
        <w:rPr>
          <w:lang w:eastAsia="zh-CN"/>
        </w:rPr>
        <w:t>TDMed</w:t>
      </w:r>
      <w:proofErr w:type="spellEnd"/>
      <w:r w:rsidRPr="000B60CD">
        <w:rPr>
          <w:lang w:eastAsia="zh-CN"/>
        </w:rPr>
        <w:t xml:space="preserve">. In NR Rel-15, configuring multiple RACH resources in the frequency domain is possible. The higher-layer parameter </w:t>
      </w:r>
      <w:r w:rsidRPr="000B60CD">
        <w:rPr>
          <w:i/>
          <w:lang w:eastAsia="zh-CN"/>
        </w:rPr>
        <w:t>prach-ConfigurationIndex</w:t>
      </w:r>
      <w:r w:rsidRPr="000B60CD">
        <w:rPr>
          <w:lang w:eastAsia="zh-CN"/>
        </w:rPr>
        <w:t xml:space="preserve"> mainly conveys the time domain resources according to Tables defined in [3]. These configuration tables are defined separately for FR1 paired spectrum, FR1 unpaired spectrum and FR2 unpaired spectrum. Structure of the tables is illustrated in Figure 1</w:t>
      </w:r>
      <w:r>
        <w:rPr>
          <w:lang w:eastAsia="zh-CN"/>
        </w:rPr>
        <w:t>.</w:t>
      </w:r>
    </w:p>
    <w:p w14:paraId="26033FA7" w14:textId="77777777" w:rsidR="00AE7710" w:rsidRPr="0068770A" w:rsidRDefault="00AE7710" w:rsidP="00AE7710">
      <w:pPr>
        <w:rPr>
          <w:noProof/>
        </w:rPr>
      </w:pPr>
    </w:p>
    <w:p w14:paraId="65ADBC29" w14:textId="77777777" w:rsidR="00AE7710" w:rsidRDefault="000B60CD" w:rsidP="00C93482">
      <w:pPr>
        <w:jc w:val="center"/>
      </w:pPr>
      <w:r>
        <w:rPr>
          <w:noProof/>
        </w:rPr>
        <w:drawing>
          <wp:inline distT="0" distB="0" distL="0" distR="0" wp14:anchorId="1D214021" wp14:editId="1FA6028A">
            <wp:extent cx="5695950" cy="1851722"/>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41907" cy="1866663"/>
                    </a:xfrm>
                    <a:prstGeom prst="rect">
                      <a:avLst/>
                    </a:prstGeom>
                    <a:noFill/>
                  </pic:spPr>
                </pic:pic>
              </a:graphicData>
            </a:graphic>
          </wp:inline>
        </w:drawing>
      </w:r>
    </w:p>
    <w:p w14:paraId="55187092" w14:textId="77777777" w:rsidR="00AE7710" w:rsidRDefault="00AE7710" w:rsidP="00AE7710">
      <w:pPr>
        <w:jc w:val="center"/>
      </w:pPr>
      <w:r>
        <w:t xml:space="preserve">Figure 1: </w:t>
      </w:r>
      <w:r w:rsidR="00925970">
        <w:t>PRACH</w:t>
      </w:r>
      <w:r w:rsidRPr="0068770A">
        <w:t xml:space="preserve"> configurations</w:t>
      </w:r>
    </w:p>
    <w:p w14:paraId="25A37EA9" w14:textId="77777777" w:rsidR="00C37BDD" w:rsidRDefault="00F01024" w:rsidP="00F01024">
      <w:pPr>
        <w:shd w:val="clear" w:color="auto" w:fill="FFFFFF"/>
        <w:spacing w:after="0" w:line="240" w:lineRule="atLeast"/>
        <w:rPr>
          <w:color w:val="000000"/>
          <w:lang w:val="en-US"/>
        </w:rPr>
      </w:pPr>
      <w:r w:rsidRPr="007059ED">
        <w:rPr>
          <w:color w:val="000000"/>
          <w:lang w:val="en-US"/>
        </w:rPr>
        <w:t xml:space="preserve">Based on the configuration received, the PRACH can be transmitted when the </w:t>
      </w:r>
      <m:oMath>
        <m:sSub>
          <m:sSubPr>
            <m:ctrlPr>
              <w:rPr>
                <w:rFonts w:ascii="Cambria Math" w:hAnsi="Cambria Math"/>
                <w:i/>
                <w:color w:val="000000"/>
                <w:lang w:val="en-US"/>
              </w:rPr>
            </m:ctrlPr>
          </m:sSubPr>
          <m:e>
            <m:r>
              <w:rPr>
                <w:rFonts w:ascii="Cambria Math" w:hAnsi="Cambria Math"/>
                <w:color w:val="000000"/>
                <w:lang w:val="en-US"/>
              </w:rPr>
              <m:t>n</m:t>
            </m:r>
          </m:e>
          <m:sub>
            <m:r>
              <w:rPr>
                <w:rFonts w:ascii="Cambria Math" w:hAnsi="Cambria Math"/>
                <w:color w:val="000000"/>
                <w:lang w:val="en-US"/>
              </w:rPr>
              <m:t>SFN</m:t>
            </m:r>
          </m:sub>
        </m:sSub>
        <m:r>
          <w:rPr>
            <w:rFonts w:ascii="Cambria Math" w:hAnsi="Cambria Math"/>
            <w:color w:val="000000"/>
            <w:lang w:val="en-US"/>
          </w:rPr>
          <m:t>mod x=y</m:t>
        </m:r>
      </m:oMath>
      <w:r w:rsidRPr="007059ED">
        <w:rPr>
          <w:color w:val="000000"/>
          <w:lang w:val="en-US"/>
        </w:rPr>
        <w:t xml:space="preserve">, where SFN is system frame number. For example, if </w:t>
      </w:r>
      <w:r w:rsidR="00C37BDD" w:rsidRPr="00C37BDD">
        <w:rPr>
          <w:color w:val="000000"/>
          <w:lang w:val="en-US"/>
        </w:rPr>
        <w:t xml:space="preserve">x </w:t>
      </w:r>
      <w:r w:rsidR="00925970" w:rsidRPr="007059ED">
        <w:rPr>
          <w:color w:val="000000"/>
          <w:lang w:val="en-US"/>
        </w:rPr>
        <w:t>=</w:t>
      </w:r>
      <w:r w:rsidR="00C37BDD" w:rsidRPr="00C37BDD">
        <w:rPr>
          <w:color w:val="000000"/>
          <w:lang w:val="en-US"/>
        </w:rPr>
        <w:t>16 and y = 1</w:t>
      </w:r>
      <w:r w:rsidRPr="007059ED">
        <w:rPr>
          <w:color w:val="000000"/>
          <w:lang w:val="en-US"/>
        </w:rPr>
        <w:t>, the</w:t>
      </w:r>
      <w:r w:rsidR="00C37BDD" w:rsidRPr="00C37BDD">
        <w:rPr>
          <w:color w:val="000000"/>
          <w:lang w:val="en-US"/>
        </w:rPr>
        <w:t xml:space="preserve"> UE </w:t>
      </w:r>
      <w:r w:rsidRPr="007059ED">
        <w:rPr>
          <w:color w:val="000000"/>
          <w:lang w:val="en-US"/>
        </w:rPr>
        <w:t>can</w:t>
      </w:r>
      <w:r w:rsidR="00C37BDD" w:rsidRPr="00C37BDD">
        <w:rPr>
          <w:color w:val="000000"/>
          <w:lang w:val="en-US"/>
        </w:rPr>
        <w:t xml:space="preserve"> transmit PRACH </w:t>
      </w:r>
      <w:r w:rsidRPr="007059ED">
        <w:rPr>
          <w:color w:val="000000"/>
          <w:lang w:val="en-US"/>
        </w:rPr>
        <w:t xml:space="preserve">in the PRACH at SFN = 1, 17, 33, …. Similarly, other parameters </w:t>
      </w:r>
      <w:r w:rsidR="00925970" w:rsidRPr="007059ED">
        <w:rPr>
          <w:color w:val="000000"/>
          <w:lang w:val="en-US"/>
        </w:rPr>
        <w:t>such as</w:t>
      </w:r>
      <w:r w:rsidRPr="007059ED">
        <w:rPr>
          <w:color w:val="000000"/>
          <w:lang w:val="en-US"/>
        </w:rPr>
        <w:t xml:space="preserve"> </w:t>
      </w:r>
      <w:r w:rsidR="00925970" w:rsidRPr="007059ED">
        <w:rPr>
          <w:color w:val="000000"/>
          <w:lang w:val="en-US"/>
        </w:rPr>
        <w:t xml:space="preserve">subframe number, </w:t>
      </w:r>
      <w:r w:rsidRPr="007059ED">
        <w:rPr>
          <w:color w:val="000000"/>
          <w:lang w:val="en-US"/>
        </w:rPr>
        <w:t xml:space="preserve">starting </w:t>
      </w:r>
      <w:r w:rsidR="00925970" w:rsidRPr="007059ED">
        <w:rPr>
          <w:color w:val="000000"/>
          <w:lang w:val="en-US"/>
        </w:rPr>
        <w:t>symbol</w:t>
      </w:r>
      <w:r w:rsidRPr="007059ED">
        <w:rPr>
          <w:color w:val="000000"/>
          <w:lang w:val="en-US"/>
        </w:rPr>
        <w:t xml:space="preserve">, number of </w:t>
      </w:r>
      <w:r w:rsidR="00B62D74">
        <w:rPr>
          <w:color w:val="000000"/>
          <w:lang w:val="en-US"/>
        </w:rPr>
        <w:t xml:space="preserve">PRACH </w:t>
      </w:r>
      <w:r w:rsidRPr="007059ED">
        <w:rPr>
          <w:color w:val="000000"/>
          <w:lang w:val="en-US"/>
        </w:rPr>
        <w:t>slots</w:t>
      </w:r>
      <w:r w:rsidR="00B62D74">
        <w:rPr>
          <w:color w:val="000000"/>
          <w:lang w:val="en-US"/>
        </w:rPr>
        <w:t xml:space="preserve"> within a subframe</w:t>
      </w:r>
      <w:r w:rsidRPr="007059ED">
        <w:rPr>
          <w:color w:val="000000"/>
          <w:lang w:val="en-US"/>
        </w:rPr>
        <w:t xml:space="preserve">, number of PRACH occasions, </w:t>
      </w:r>
      <w:r w:rsidR="00B62D74">
        <w:rPr>
          <w:color w:val="000000"/>
          <w:lang w:val="en-US"/>
        </w:rPr>
        <w:t xml:space="preserve">and rest provide </w:t>
      </w:r>
      <w:r w:rsidRPr="007059ED">
        <w:rPr>
          <w:color w:val="000000"/>
          <w:lang w:val="en-US"/>
        </w:rPr>
        <w:t>required details for PRACH transmission</w:t>
      </w:r>
      <w:r w:rsidR="00B62D74">
        <w:rPr>
          <w:color w:val="000000"/>
          <w:lang w:val="en-US"/>
        </w:rPr>
        <w:t xml:space="preserve">. </w:t>
      </w:r>
    </w:p>
    <w:p w14:paraId="0C3EE946" w14:textId="77777777" w:rsidR="0078129B" w:rsidRPr="00C37BDD" w:rsidRDefault="0078129B" w:rsidP="00F01024">
      <w:pPr>
        <w:shd w:val="clear" w:color="auto" w:fill="FFFFFF"/>
        <w:spacing w:after="0" w:line="240" w:lineRule="atLeast"/>
        <w:rPr>
          <w:color w:val="000000"/>
          <w:sz w:val="27"/>
          <w:szCs w:val="27"/>
          <w:lang w:val="en-US"/>
        </w:rPr>
      </w:pPr>
    </w:p>
    <w:p w14:paraId="6487C7AB" w14:textId="64C5901A" w:rsidR="00AD5FC0" w:rsidRDefault="00AD5FC0" w:rsidP="00925970">
      <w:pPr>
        <w:jc w:val="both"/>
      </w:pPr>
      <w:r w:rsidRPr="00AD5FC0">
        <w:t>If the access and backhaul use the same PRACH configuration index, the PRACH transmissions can be fully overlapped with one another in the time domain. However, this may also be related to the resource configuration of the access and backhaul links.  In general, it is possible to minimize the collision by configuring different PRACH configurations for the access RACH resources and backhaul RACH resources. Figure 2 illustrates (in frame/slot level) NR Rel-15 PRACH config indexes 0 – 3 in Table 6.3.3.2-2 of TS 38.211 [3], where starting slot of PRACH is changed for different configuration indexes. However, it may not always be possible to have orthogonal RACH resources for access and backhaul RACH transmissions, and as suggested by the SI, configuring offset(s) for PRACH occasions for MT part of the IAB node(s) should be supported. The question during the SI stage was finding a suitable granularity for such offset, and we think that the granularity of the offset can be a frame considering the less frequent RACH transmissions of the IAB nodes.</w:t>
      </w:r>
      <w:r w:rsidR="00BF0FB9">
        <w:t xml:space="preserve"> </w:t>
      </w:r>
      <w:r w:rsidR="003528E7">
        <w:t>However, i</w:t>
      </w:r>
      <w:r w:rsidR="00BF0FB9">
        <w:t xml:space="preserve">t may not be possible to have </w:t>
      </w:r>
      <w:r w:rsidR="003528E7">
        <w:t xml:space="preserve">a </w:t>
      </w:r>
      <w:r w:rsidR="00BF0FB9">
        <w:t xml:space="preserve">frame </w:t>
      </w:r>
      <w:r w:rsidR="003528E7">
        <w:t xml:space="preserve">level </w:t>
      </w:r>
      <w:r w:rsidR="00BF0FB9">
        <w:t xml:space="preserve">offset at least for some PRACH Configurations where access UE periodicity is </w:t>
      </w:r>
      <w:r w:rsidR="003528E7">
        <w:t>1 frame</w:t>
      </w:r>
      <w:r w:rsidR="00BF0FB9">
        <w:t xml:space="preserve">. </w:t>
      </w:r>
      <w:r w:rsidR="003528E7">
        <w:t xml:space="preserve">Therefore, further discussion on granularity of the offset for PRACH configurations with 10ms periodicity is needed. </w:t>
      </w:r>
    </w:p>
    <w:p w14:paraId="4803CF86" w14:textId="77777777" w:rsidR="007F156D" w:rsidRDefault="007F156D" w:rsidP="00925970">
      <w:pPr>
        <w:jc w:val="both"/>
      </w:pPr>
    </w:p>
    <w:p w14:paraId="7B044826" w14:textId="0A3617E8" w:rsidR="003528E7" w:rsidRPr="003528E7" w:rsidRDefault="00AD5FC0" w:rsidP="00925970">
      <w:pPr>
        <w:jc w:val="both"/>
        <w:rPr>
          <w:bCs/>
        </w:rPr>
      </w:pPr>
      <w:bookmarkStart w:id="3" w:name="_Hlk534973761"/>
      <w:r w:rsidRPr="00AD5FC0">
        <w:rPr>
          <w:b/>
          <w:bCs/>
        </w:rPr>
        <w:t xml:space="preserve">Proposal 1: </w:t>
      </w:r>
      <w:r w:rsidR="003528E7" w:rsidRPr="00D6181A">
        <w:rPr>
          <w:bCs/>
        </w:rPr>
        <w:t xml:space="preserve">For PRACH configurations with periodicity larger than 10 ms, </w:t>
      </w:r>
      <w:r w:rsidRPr="003528E7">
        <w:rPr>
          <w:bCs/>
        </w:rPr>
        <w:t>N</w:t>
      </w:r>
      <w:r w:rsidRPr="00AD5FC0">
        <w:rPr>
          <w:bCs/>
        </w:rPr>
        <w:t>R allows the network to configure offset(s) for PRACH occasions for MT IAB node(s), with the granularity of the offset as a frame.</w:t>
      </w:r>
      <w:r w:rsidR="003528E7">
        <w:rPr>
          <w:bCs/>
        </w:rPr>
        <w:t xml:space="preserve"> Further study suitable offsets for the case where PRACH periodicity is 10 ms. </w:t>
      </w:r>
    </w:p>
    <w:bookmarkEnd w:id="3"/>
    <w:p w14:paraId="2786229C" w14:textId="77777777" w:rsidR="00925970" w:rsidRDefault="0078129B" w:rsidP="0078129B">
      <w:pPr>
        <w:jc w:val="center"/>
      </w:pPr>
      <w:r w:rsidRPr="0078129B">
        <w:rPr>
          <w:noProof/>
        </w:rPr>
        <w:lastRenderedPageBreak/>
        <w:drawing>
          <wp:inline distT="0" distB="0" distL="0" distR="0" wp14:anchorId="3EBC25B9" wp14:editId="53000FE2">
            <wp:extent cx="3892828" cy="2045677"/>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934571" cy="2067613"/>
                    </a:xfrm>
                    <a:prstGeom prst="rect">
                      <a:avLst/>
                    </a:prstGeom>
                    <a:noFill/>
                    <a:ln>
                      <a:noFill/>
                    </a:ln>
                  </pic:spPr>
                </pic:pic>
              </a:graphicData>
            </a:graphic>
          </wp:inline>
        </w:drawing>
      </w:r>
      <w:bookmarkStart w:id="4" w:name="_GoBack"/>
      <w:bookmarkEnd w:id="4"/>
    </w:p>
    <w:p w14:paraId="5FEA70FE" w14:textId="77777777" w:rsidR="0078129B" w:rsidRDefault="0078129B" w:rsidP="0078129B">
      <w:pPr>
        <w:jc w:val="center"/>
      </w:pPr>
      <w:r>
        <w:t xml:space="preserve">Figure 2: Transmission opportunities for PRACH for config indexes 0 -3 </w:t>
      </w:r>
    </w:p>
    <w:p w14:paraId="3FFDB490" w14:textId="77777777" w:rsidR="00925970" w:rsidRDefault="00925970" w:rsidP="0090777D">
      <w:pPr>
        <w:jc w:val="both"/>
      </w:pPr>
    </w:p>
    <w:p w14:paraId="0304CE8F" w14:textId="6A83BC4F" w:rsidR="00DB6253" w:rsidRDefault="00DB6253" w:rsidP="00DB6253">
      <w:pPr>
        <w:jc w:val="both"/>
      </w:pPr>
      <w:r>
        <w:t xml:space="preserve">As per the WID, it is possible to have the specifications of extension of RACH periodicities for backhaul RACH resources. w.r.t. access RACH resources. The periodicities of the backhaul RACH can be increased by changing the PRACH Config Period (x). In Rel-15, it is possible to support 160 ms as the maximum PRACH period, and IAB </w:t>
      </w:r>
      <w:r w:rsidR="00151A13">
        <w:t xml:space="preserve">MTs </w:t>
      </w:r>
      <w:r>
        <w:t xml:space="preserve">may need larger periodicities than that. Having configuration indexes that allow 320 ms (32 frames) and 640 ms (64 frames) may be required. </w:t>
      </w:r>
    </w:p>
    <w:p w14:paraId="6A74FA0C" w14:textId="77777777" w:rsidR="00DB6253" w:rsidRDefault="00DB6253" w:rsidP="00DB6253">
      <w:pPr>
        <w:jc w:val="both"/>
      </w:pPr>
      <w:r w:rsidRPr="00DB6253">
        <w:rPr>
          <w:b/>
        </w:rPr>
        <w:t>Proposal 2:</w:t>
      </w:r>
      <w:r>
        <w:t xml:space="preserve"> Maximum PRACH configuration period (x value in Tables 6.3.3.2-2 to 6.3.3.2-4 in TS 38.211) shall support 32 and 64 for IAB operation. </w:t>
      </w:r>
    </w:p>
    <w:p w14:paraId="24A97DBF" w14:textId="77777777" w:rsidR="00872A49" w:rsidRDefault="00872A49" w:rsidP="00872A49">
      <w:pPr>
        <w:jc w:val="both"/>
      </w:pPr>
      <w:r>
        <w:t xml:space="preserve">Proposals 1 and 2 require certain changes in specifications, and they can be introduced in several ways such that backwards compatibility is maintained. </w:t>
      </w:r>
    </w:p>
    <w:p w14:paraId="1549DBA3" w14:textId="77777777" w:rsidR="00872A49" w:rsidRPr="00872A49" w:rsidRDefault="00872A49" w:rsidP="00872A49">
      <w:pPr>
        <w:pStyle w:val="ListParagraph"/>
        <w:numPr>
          <w:ilvl w:val="0"/>
          <w:numId w:val="11"/>
        </w:numPr>
        <w:jc w:val="both"/>
        <w:rPr>
          <w:rFonts w:ascii="Times New Roman" w:hAnsi="Times New Roman"/>
          <w:sz w:val="20"/>
        </w:rPr>
      </w:pPr>
      <w:r w:rsidRPr="00872A49">
        <w:rPr>
          <w:rFonts w:ascii="Times New Roman" w:hAnsi="Times New Roman"/>
          <w:sz w:val="20"/>
        </w:rPr>
        <w:t xml:space="preserve">Extend the PRACH configuration tables in Rel-15 with more entries, where the new entries are optimized for backhaul to cover longer periodicities and efficiently multiplex access and backhaul RACH transmissions.  </w:t>
      </w:r>
    </w:p>
    <w:p w14:paraId="4D7BA81F" w14:textId="3131746A" w:rsidR="00872A49" w:rsidRPr="006205D4" w:rsidRDefault="00872A49">
      <w:pPr>
        <w:pStyle w:val="ListParagraph"/>
        <w:numPr>
          <w:ilvl w:val="0"/>
          <w:numId w:val="11"/>
        </w:numPr>
        <w:jc w:val="both"/>
        <w:rPr>
          <w:rFonts w:ascii="Times New Roman" w:hAnsi="Times New Roman"/>
          <w:sz w:val="20"/>
          <w:szCs w:val="20"/>
        </w:rPr>
      </w:pPr>
      <w:r w:rsidRPr="00EA12BE">
        <w:rPr>
          <w:rFonts w:ascii="Times New Roman" w:hAnsi="Times New Roman"/>
          <w:sz w:val="20"/>
          <w:szCs w:val="20"/>
        </w:rPr>
        <w:t xml:space="preserve">Introduce IAB specific PRACH configuration table with the same size where entries are optimized for backhaul to cover longer periodicities and efficiently multiplex access and backhaul RACH transmissions.  </w:t>
      </w:r>
    </w:p>
    <w:p w14:paraId="1BED9809" w14:textId="77777777" w:rsidR="00872A49" w:rsidRPr="00872A49" w:rsidRDefault="00872A49" w:rsidP="00872A49">
      <w:pPr>
        <w:pStyle w:val="ListParagraph"/>
        <w:numPr>
          <w:ilvl w:val="0"/>
          <w:numId w:val="11"/>
        </w:numPr>
        <w:jc w:val="both"/>
        <w:rPr>
          <w:rFonts w:ascii="Times New Roman" w:hAnsi="Times New Roman"/>
          <w:sz w:val="20"/>
        </w:rPr>
      </w:pPr>
      <w:r w:rsidRPr="00872A49">
        <w:rPr>
          <w:rFonts w:ascii="Times New Roman" w:hAnsi="Times New Roman"/>
          <w:sz w:val="20"/>
        </w:rPr>
        <w:t xml:space="preserve">Change the procedure of interpreting the parameters for IAB operation. For example, x values of the tables in Rel-15 can be scaled to have longer periodicities for IAB operation. Frame level offset can also be achieved by modifying the </w:t>
      </w:r>
      <m:oMath>
        <m:sSub>
          <m:sSubPr>
            <m:ctrlPr>
              <w:rPr>
                <w:rFonts w:ascii="Cambria Math" w:hAnsi="Cambria Math"/>
                <w:i/>
                <w:color w:val="000000"/>
                <w:sz w:val="20"/>
                <w:szCs w:val="20"/>
              </w:rPr>
            </m:ctrlPr>
          </m:sSubPr>
          <m:e>
            <m:r>
              <w:rPr>
                <w:rFonts w:ascii="Cambria Math" w:hAnsi="Cambria Math"/>
                <w:color w:val="000000"/>
                <w:sz w:val="20"/>
                <w:szCs w:val="20"/>
              </w:rPr>
              <m:t>n</m:t>
            </m:r>
          </m:e>
          <m:sub>
            <m:r>
              <w:rPr>
                <w:rFonts w:ascii="Cambria Math" w:hAnsi="Cambria Math"/>
                <w:color w:val="000000"/>
                <w:sz w:val="20"/>
                <w:szCs w:val="20"/>
              </w:rPr>
              <m:t>SFN</m:t>
            </m:r>
          </m:sub>
        </m:sSub>
        <m:r>
          <w:rPr>
            <w:rFonts w:ascii="Cambria Math" w:hAnsi="Cambria Math"/>
            <w:color w:val="000000"/>
            <w:sz w:val="20"/>
            <w:szCs w:val="20"/>
          </w:rPr>
          <m:t>mod x=y</m:t>
        </m:r>
      </m:oMath>
      <w:r w:rsidRPr="00EB08AD">
        <w:rPr>
          <w:rFonts w:ascii="Times New Roman" w:hAnsi="Times New Roman"/>
          <w:color w:val="000000"/>
          <w:sz w:val="20"/>
          <w:szCs w:val="20"/>
        </w:rPr>
        <w:t xml:space="preserve"> </w:t>
      </w:r>
      <w:r w:rsidRPr="00872A49">
        <w:rPr>
          <w:rFonts w:ascii="Times New Roman" w:hAnsi="Times New Roman"/>
          <w:sz w:val="20"/>
        </w:rPr>
        <w:t xml:space="preserve">for IAB operation. </w:t>
      </w:r>
    </w:p>
    <w:p w14:paraId="04EE64E5" w14:textId="72748D10" w:rsidR="00872A49" w:rsidRDefault="00872A49" w:rsidP="00872A49">
      <w:pPr>
        <w:jc w:val="both"/>
      </w:pPr>
      <w:r>
        <w:t xml:space="preserve">In all these cases, it is required that IAB nodes get the explicit signalling (for example via SIB1) or implicitly determined using the existing signalling mechanism. </w:t>
      </w:r>
      <w:r w:rsidR="001F39DB">
        <w:t xml:space="preserve">Considering the third method, explicit signalling may provide the flexibility of achieving the wider range of periodicities and offsets, while implicit method provides less signalling overhead and reuse of Rel-15 signalling framework. </w:t>
      </w:r>
      <w:r>
        <w:t xml:space="preserve">Therefore, more discussion is needed before selecting a good approach. </w:t>
      </w:r>
    </w:p>
    <w:p w14:paraId="48A14D94" w14:textId="77777777" w:rsidR="00872A49" w:rsidRDefault="00872A49" w:rsidP="00872A49">
      <w:pPr>
        <w:jc w:val="both"/>
      </w:pPr>
      <w:r w:rsidRPr="00872A49">
        <w:rPr>
          <w:b/>
        </w:rPr>
        <w:t>Proposal 3</w:t>
      </w:r>
      <w:r>
        <w:t>: Further study the mechanism of introducing longer RACH periodicities and offsets to multipl</w:t>
      </w:r>
      <w:r w:rsidR="00CF7D89">
        <w:t>ex</w:t>
      </w:r>
      <w:r>
        <w:t xml:space="preserve"> access and backhaul RACH transmissions. </w:t>
      </w:r>
    </w:p>
    <w:p w14:paraId="6F29FCEE" w14:textId="77777777" w:rsidR="00EB08AD" w:rsidRPr="00272D96" w:rsidRDefault="00EB08AD" w:rsidP="004C59C8">
      <w:pPr>
        <w:spacing w:after="120"/>
        <w:jc w:val="both"/>
      </w:pPr>
    </w:p>
    <w:p w14:paraId="38D93251" w14:textId="77777777" w:rsidR="000C3831" w:rsidRDefault="000F77CF" w:rsidP="005C2312">
      <w:pPr>
        <w:pStyle w:val="Heading1"/>
      </w:pPr>
      <w:bookmarkStart w:id="5" w:name="_Toc415085486"/>
      <w:bookmarkStart w:id="6" w:name="_Toc503902229"/>
      <w:r w:rsidRPr="00430E20">
        <w:rPr>
          <w:lang w:val="en-US"/>
        </w:rPr>
        <w:t>3</w:t>
      </w:r>
      <w:r w:rsidR="0067353C" w:rsidRPr="00430E20">
        <w:rPr>
          <w:lang w:val="en-US"/>
        </w:rPr>
        <w:t xml:space="preserve"> </w:t>
      </w:r>
      <w:r w:rsidR="00FA2868">
        <w:rPr>
          <w:lang w:val="en-US"/>
        </w:rPr>
        <w:tab/>
      </w:r>
      <w:r w:rsidR="00373629" w:rsidRPr="00430E20">
        <w:rPr>
          <w:lang w:val="en-US"/>
        </w:rPr>
        <w:t>Conclusion</w:t>
      </w:r>
      <w:bookmarkEnd w:id="5"/>
      <w:bookmarkEnd w:id="6"/>
    </w:p>
    <w:p w14:paraId="7F6C3100" w14:textId="77777777" w:rsidR="00EB08AD" w:rsidRDefault="00EB08AD" w:rsidP="00F708BD">
      <w:pPr>
        <w:spacing w:after="120"/>
        <w:jc w:val="both"/>
        <w:rPr>
          <w:rFonts w:eastAsia="MS Mincho"/>
          <w:lang w:eastAsia="ja-JP"/>
        </w:rPr>
      </w:pPr>
      <w:r>
        <w:rPr>
          <w:rFonts w:eastAsia="MS Mincho"/>
          <w:lang w:eastAsia="ja-JP"/>
        </w:rPr>
        <w:t xml:space="preserve">In this contribution, we discussed the RACH enhancements for IAB operation and have the following proposals. </w:t>
      </w:r>
    </w:p>
    <w:p w14:paraId="3D072D8A" w14:textId="590A1E85" w:rsidR="003528E7" w:rsidRPr="003528E7" w:rsidRDefault="003528E7" w:rsidP="003528E7">
      <w:pPr>
        <w:jc w:val="both"/>
        <w:rPr>
          <w:bCs/>
        </w:rPr>
      </w:pPr>
      <w:r w:rsidRPr="00AD5FC0">
        <w:rPr>
          <w:b/>
          <w:bCs/>
        </w:rPr>
        <w:t xml:space="preserve">Proposal 1: </w:t>
      </w:r>
      <w:r w:rsidRPr="00D6181A">
        <w:rPr>
          <w:bCs/>
        </w:rPr>
        <w:t xml:space="preserve">For PRACH configurations with periodicity larger than 10 ms, </w:t>
      </w:r>
      <w:r w:rsidRPr="00AD5FC0">
        <w:rPr>
          <w:bCs/>
        </w:rPr>
        <w:t>NR allows the network to configure offset(s) for PRACH occasions for MT IAB node(s), with the granularity of the offset as a frame.</w:t>
      </w:r>
      <w:r>
        <w:rPr>
          <w:bCs/>
        </w:rPr>
        <w:t xml:space="preserve"> Further study suitable offsets for the case where PRACH periodicity is 10 ms. </w:t>
      </w:r>
    </w:p>
    <w:p w14:paraId="5A3A5B0D" w14:textId="77777777" w:rsidR="00872A49" w:rsidRDefault="00872A49" w:rsidP="00872A49">
      <w:pPr>
        <w:jc w:val="both"/>
      </w:pPr>
      <w:r w:rsidRPr="00DB6253">
        <w:rPr>
          <w:b/>
        </w:rPr>
        <w:t>Proposal 2:</w:t>
      </w:r>
      <w:r>
        <w:t xml:space="preserve"> Maximum PRACH configuration period (x value in Tables 6.3.3.2-2 to 6.3.3.2-4 in TS 38.211) shall support 32 and 64 for IAB operation. </w:t>
      </w:r>
    </w:p>
    <w:p w14:paraId="0BC3DA5E" w14:textId="77777777" w:rsidR="00CF7D89" w:rsidRDefault="00CF7D89" w:rsidP="00CF7D89">
      <w:pPr>
        <w:jc w:val="both"/>
      </w:pPr>
      <w:r w:rsidRPr="00872A49">
        <w:rPr>
          <w:b/>
        </w:rPr>
        <w:t>Proposal 3</w:t>
      </w:r>
      <w:r>
        <w:t xml:space="preserve">: Further study the mechanism of introducing longer RACH periodicities and offsets to multiplex access and backhaul RACH transmissions. </w:t>
      </w:r>
    </w:p>
    <w:p w14:paraId="739CF70D" w14:textId="77777777" w:rsidR="00272D96" w:rsidRDefault="00272D96" w:rsidP="005437A0">
      <w:pPr>
        <w:rPr>
          <w:lang w:val="en-US"/>
        </w:rPr>
      </w:pPr>
    </w:p>
    <w:p w14:paraId="67BEA2AF" w14:textId="77777777" w:rsidR="000C3831" w:rsidRPr="00A51522" w:rsidRDefault="000C3831" w:rsidP="000C3831">
      <w:pPr>
        <w:pStyle w:val="Heading1"/>
      </w:pPr>
      <w:r w:rsidRPr="00A51522">
        <w:t xml:space="preserve">References </w:t>
      </w:r>
    </w:p>
    <w:p w14:paraId="1774023F" w14:textId="77777777" w:rsidR="008E6BD3" w:rsidRPr="00826434" w:rsidRDefault="000040D2" w:rsidP="000040D2">
      <w:pPr>
        <w:numPr>
          <w:ilvl w:val="0"/>
          <w:numId w:val="8"/>
        </w:numPr>
        <w:overflowPunct w:val="0"/>
        <w:autoSpaceDE w:val="0"/>
        <w:autoSpaceDN w:val="0"/>
        <w:adjustRightInd w:val="0"/>
        <w:textAlignment w:val="baseline"/>
        <w:rPr>
          <w:szCs w:val="18"/>
        </w:rPr>
      </w:pPr>
      <w:bookmarkStart w:id="7" w:name="_Ref525649415"/>
      <w:r w:rsidRPr="00826434">
        <w:rPr>
          <w:iCs/>
          <w:szCs w:val="18"/>
        </w:rPr>
        <w:t>RP-182882, “</w:t>
      </w:r>
      <w:r w:rsidRPr="00826434">
        <w:rPr>
          <w:rFonts w:eastAsia="Batang"/>
          <w:lang w:eastAsia="zh-CN"/>
        </w:rPr>
        <w:t>New WID: Integrated Access and Backhaul for NR”, RAN #92, Sorrento, Italy</w:t>
      </w:r>
      <w:r w:rsidR="008E6BD3" w:rsidRPr="00826434">
        <w:rPr>
          <w:iCs/>
          <w:szCs w:val="18"/>
        </w:rPr>
        <w:t xml:space="preserve"> </w:t>
      </w:r>
      <w:bookmarkEnd w:id="7"/>
    </w:p>
    <w:p w14:paraId="5886E93A" w14:textId="77777777" w:rsidR="00826434" w:rsidRPr="00826434" w:rsidRDefault="00826434" w:rsidP="00826434">
      <w:pPr>
        <w:numPr>
          <w:ilvl w:val="0"/>
          <w:numId w:val="8"/>
        </w:numPr>
        <w:overflowPunct w:val="0"/>
        <w:autoSpaceDE w:val="0"/>
        <w:autoSpaceDN w:val="0"/>
        <w:adjustRightInd w:val="0"/>
        <w:textAlignment w:val="baseline"/>
        <w:rPr>
          <w:szCs w:val="18"/>
        </w:rPr>
      </w:pPr>
      <w:r>
        <w:rPr>
          <w:lang w:val="en-US" w:eastAsia="fr-FR"/>
        </w:rPr>
        <w:t>3GPP TR 38.874: “</w:t>
      </w:r>
      <w:r>
        <w:rPr>
          <w:rFonts w:cs="Arial"/>
        </w:rPr>
        <w:t>Study on Integrated Access and Backhaul”</w:t>
      </w:r>
    </w:p>
    <w:p w14:paraId="4AAE34B4" w14:textId="77777777" w:rsidR="00826434" w:rsidRPr="00826434" w:rsidRDefault="00826434" w:rsidP="00826434">
      <w:pPr>
        <w:numPr>
          <w:ilvl w:val="0"/>
          <w:numId w:val="8"/>
        </w:numPr>
        <w:overflowPunct w:val="0"/>
        <w:autoSpaceDE w:val="0"/>
        <w:autoSpaceDN w:val="0"/>
        <w:adjustRightInd w:val="0"/>
        <w:textAlignment w:val="baseline"/>
        <w:rPr>
          <w:szCs w:val="18"/>
        </w:rPr>
      </w:pPr>
      <w:r>
        <w:rPr>
          <w:lang w:val="en-US" w:eastAsia="fr-FR"/>
        </w:rPr>
        <w:t>3GPP TS 38.211: "NR; Physical channels and modulation"</w:t>
      </w:r>
      <w:r w:rsidRPr="008E6BD3">
        <w:rPr>
          <w:i/>
          <w:iCs/>
          <w:szCs w:val="18"/>
        </w:rPr>
        <w:t xml:space="preserve"> </w:t>
      </w:r>
    </w:p>
    <w:p w14:paraId="1828C70B" w14:textId="77777777" w:rsidR="008E6BD3" w:rsidRPr="006C524F" w:rsidRDefault="008E6BD3" w:rsidP="008E6BD3">
      <w:pPr>
        <w:overflowPunct w:val="0"/>
        <w:autoSpaceDE w:val="0"/>
        <w:autoSpaceDN w:val="0"/>
        <w:adjustRightInd w:val="0"/>
        <w:ind w:left="357"/>
        <w:textAlignment w:val="baseline"/>
        <w:rPr>
          <w:sz w:val="18"/>
          <w:szCs w:val="18"/>
        </w:rPr>
      </w:pPr>
    </w:p>
    <w:p w14:paraId="6F68A8D1" w14:textId="77777777" w:rsidR="001F4E52" w:rsidRPr="00987B72" w:rsidRDefault="001F4E52" w:rsidP="009D6FAA"/>
    <w:sectPr w:rsidR="001F4E52" w:rsidRPr="00987B72" w:rsidSect="00EA12BE">
      <w:headerReference w:type="default" r:id="rId16"/>
      <w:foot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509051" w14:textId="77777777" w:rsidR="00E346D4" w:rsidRDefault="00E346D4">
      <w:r>
        <w:separator/>
      </w:r>
    </w:p>
  </w:endnote>
  <w:endnote w:type="continuationSeparator" w:id="0">
    <w:p w14:paraId="360A92B6" w14:textId="77777777" w:rsidR="00E346D4" w:rsidRDefault="00E346D4">
      <w:r>
        <w:continuationSeparator/>
      </w:r>
    </w:p>
  </w:endnote>
  <w:endnote w:type="continuationNotice" w:id="1">
    <w:p w14:paraId="1644BB63" w14:textId="77777777" w:rsidR="00E346D4" w:rsidRDefault="00E346D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727352" w14:textId="77777777" w:rsidR="00A5547C" w:rsidRDefault="00A5547C">
    <w:pPr>
      <w:pStyle w:val="Footer"/>
    </w:pPr>
    <w:r>
      <mc:AlternateContent>
        <mc:Choice Requires="wps">
          <w:drawing>
            <wp:anchor distT="0" distB="0" distL="114300" distR="114300" simplePos="0" relativeHeight="251658240" behindDoc="0" locked="0" layoutInCell="0" allowOverlap="1" wp14:anchorId="5A2C49D8" wp14:editId="7019D98E">
              <wp:simplePos x="0" y="0"/>
              <wp:positionH relativeFrom="page">
                <wp:posOffset>0</wp:posOffset>
              </wp:positionH>
              <wp:positionV relativeFrom="page">
                <wp:posOffset>10250170</wp:posOffset>
              </wp:positionV>
              <wp:extent cx="7560945" cy="252095"/>
              <wp:effectExtent l="0" t="0" r="0" b="14605"/>
              <wp:wrapNone/>
              <wp:docPr id="1" name="MSIPCM7eca489ca1f2bb9373cd5448" descr="{&quot;HashCode&quot;:2662602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5209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ABC009E" w14:textId="77777777" w:rsidR="00A5547C" w:rsidRPr="00153795" w:rsidRDefault="00A5547C" w:rsidP="00153795">
                          <w:pPr>
                            <w:spacing w:after="0"/>
                            <w:jc w:val="center"/>
                            <w:rPr>
                              <w:rFonts w:ascii="Arial" w:hAnsi="Arial" w:cs="Arial"/>
                              <w:color w:val="001753"/>
                              <w:sz w:val="16"/>
                            </w:rPr>
                          </w:pP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5A2C49D8" id="_x0000_t202" coordsize="21600,21600" o:spt="202" path="m,l,21600r21600,l21600,xe">
              <v:stroke joinstyle="miter"/>
              <v:path gradientshapeok="t" o:connecttype="rect"/>
            </v:shapetype>
            <v:shape id="MSIPCM7eca489ca1f2bb9373cd5448" o:spid="_x0000_s1026" type="#_x0000_t202" alt="{&quot;HashCode&quot;:26626021,&quot;Height&quot;:842.0,&quot;Width&quot;:595.0,&quot;Placement&quot;:&quot;Footer&quot;,&quot;Index&quot;:&quot;Primary&quot;,&quot;Section&quot;:1,&quot;Top&quot;:0.0,&quot;Left&quot;:0.0}" style="position:absolute;left:0;text-align:left;margin-left:0;margin-top:807.1pt;width:595.35pt;height:19.85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" o:allowincell="f" filled="f" stroked="f" strokeweight=".5pt">
              <v:textbox inset=",0,,0">
                <w:txbxContent>
                  <w:p w14:paraId="2ABC009E" w14:textId="77777777" w:rsidR="00A5547C" w:rsidRPr="00153795" w:rsidRDefault="00A5547C" w:rsidP="00153795">
                    <w:pPr>
                      <w:spacing w:after="0"/>
                      <w:jc w:val="center"/>
                      <w:rPr>
                        <w:rFonts w:ascii="Arial" w:hAnsi="Arial" w:cs="Arial"/>
                        <w:color w:val="001753"/>
                        <w:sz w:val="16"/>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D225E4" w14:textId="77777777" w:rsidR="00E346D4" w:rsidRDefault="00E346D4">
      <w:r>
        <w:separator/>
      </w:r>
    </w:p>
  </w:footnote>
  <w:footnote w:type="continuationSeparator" w:id="0">
    <w:p w14:paraId="7A350B90" w14:textId="77777777" w:rsidR="00E346D4" w:rsidRDefault="00E346D4">
      <w:r>
        <w:continuationSeparator/>
      </w:r>
    </w:p>
  </w:footnote>
  <w:footnote w:type="continuationNotice" w:id="1">
    <w:p w14:paraId="6B449713" w14:textId="77777777" w:rsidR="00E346D4" w:rsidRDefault="00E346D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B4C566" w14:textId="77777777" w:rsidR="00A5547C" w:rsidRDefault="00A5547C">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B468FB"/>
    <w:multiLevelType w:val="hybridMultilevel"/>
    <w:tmpl w:val="93FEFC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37E8714A"/>
    <w:multiLevelType w:val="hybridMultilevel"/>
    <w:tmpl w:val="6F6CE3FA"/>
    <w:lvl w:ilvl="0" w:tplc="04090003">
      <w:start w:val="1"/>
      <w:numFmt w:val="bullet"/>
      <w:lvlText w:val="o"/>
      <w:lvlJc w:val="left"/>
      <w:pPr>
        <w:ind w:left="916" w:hanging="360"/>
      </w:pPr>
      <w:rPr>
        <w:rFonts w:ascii="Courier New" w:hAnsi="Courier New" w:cs="Courier New" w:hint="default"/>
      </w:rPr>
    </w:lvl>
    <w:lvl w:ilvl="1" w:tplc="04090001">
      <w:start w:val="1"/>
      <w:numFmt w:val="bullet"/>
      <w:lvlText w:val=""/>
      <w:lvlJc w:val="left"/>
      <w:pPr>
        <w:ind w:left="1636" w:hanging="360"/>
      </w:pPr>
      <w:rPr>
        <w:rFonts w:ascii="Symbol" w:hAnsi="Symbol" w:hint="default"/>
      </w:rPr>
    </w:lvl>
    <w:lvl w:ilvl="2" w:tplc="04090005">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49A45B57"/>
    <w:multiLevelType w:val="hybridMultilevel"/>
    <w:tmpl w:val="EAC2927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9" w15:restartNumberingAfterBreak="0">
    <w:nsid w:val="5EAB15C6"/>
    <w:multiLevelType w:val="hybridMultilevel"/>
    <w:tmpl w:val="20466ACA"/>
    <w:lvl w:ilvl="0" w:tplc="04090003">
      <w:start w:val="1"/>
      <w:numFmt w:val="bullet"/>
      <w:lvlText w:val="o"/>
      <w:lvlJc w:val="left"/>
      <w:pPr>
        <w:ind w:left="916" w:hanging="360"/>
      </w:pPr>
      <w:rPr>
        <w:rFonts w:ascii="Courier New" w:hAnsi="Courier New" w:cs="Courier New" w:hint="default"/>
      </w:rPr>
    </w:lvl>
    <w:lvl w:ilvl="1" w:tplc="04090003">
      <w:start w:val="1"/>
      <w:numFmt w:val="bullet"/>
      <w:lvlText w:val="o"/>
      <w:lvlJc w:val="left"/>
      <w:pPr>
        <w:ind w:left="1636" w:hanging="360"/>
      </w:pPr>
      <w:rPr>
        <w:rFonts w:ascii="Courier New" w:hAnsi="Courier New" w:cs="Courier New" w:hint="default"/>
      </w:rPr>
    </w:lvl>
    <w:lvl w:ilvl="2" w:tplc="04090005">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10" w15:restartNumberingAfterBreak="0">
    <w:nsid w:val="76D8166B"/>
    <w:multiLevelType w:val="hybridMultilevel"/>
    <w:tmpl w:val="963ABE0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8260F2B"/>
    <w:multiLevelType w:val="hybridMultilevel"/>
    <w:tmpl w:val="4F42079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3" w15:restartNumberingAfterBreak="0">
    <w:nsid w:val="7A9D2AE4"/>
    <w:multiLevelType w:val="hybridMultilevel"/>
    <w:tmpl w:val="6C1C00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7"/>
  </w:num>
  <w:num w:numId="2">
    <w:abstractNumId w:val="14"/>
  </w:num>
  <w:num w:numId="3">
    <w:abstractNumId w:val="8"/>
  </w:num>
  <w:num w:numId="4">
    <w:abstractNumId w:val="5"/>
  </w:num>
  <w:num w:numId="5">
    <w:abstractNumId w:val="1"/>
  </w:num>
  <w:num w:numId="6">
    <w:abstractNumId w:val="12"/>
  </w:num>
  <w:num w:numId="7">
    <w:abstractNumId w:val="4"/>
  </w:num>
  <w:num w:numId="8">
    <w:abstractNumId w:val="2"/>
  </w:num>
  <w:num w:numId="9">
    <w:abstractNumId w:val="0"/>
  </w:num>
  <w:num w:numId="10">
    <w:abstractNumId w:val="10"/>
  </w:num>
  <w:num w:numId="11">
    <w:abstractNumId w:val="11"/>
  </w:num>
  <w:num w:numId="12">
    <w:abstractNumId w:val="6"/>
  </w:num>
  <w:num w:numId="13">
    <w:abstractNumId w:val="9"/>
  </w:num>
  <w:num w:numId="14">
    <w:abstractNumId w:val="3"/>
  </w:num>
  <w:num w:numId="15">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0D2"/>
    <w:rsid w:val="000055F9"/>
    <w:rsid w:val="00005934"/>
    <w:rsid w:val="00006E3A"/>
    <w:rsid w:val="00011D53"/>
    <w:rsid w:val="000167D9"/>
    <w:rsid w:val="00022E4A"/>
    <w:rsid w:val="000231E2"/>
    <w:rsid w:val="00027662"/>
    <w:rsid w:val="0003183A"/>
    <w:rsid w:val="00035B9A"/>
    <w:rsid w:val="000365A8"/>
    <w:rsid w:val="00040959"/>
    <w:rsid w:val="00040D4F"/>
    <w:rsid w:val="000413DC"/>
    <w:rsid w:val="00043A85"/>
    <w:rsid w:val="000474DD"/>
    <w:rsid w:val="00050741"/>
    <w:rsid w:val="00052675"/>
    <w:rsid w:val="00055644"/>
    <w:rsid w:val="000571B5"/>
    <w:rsid w:val="00061A26"/>
    <w:rsid w:val="0006342A"/>
    <w:rsid w:val="000635E2"/>
    <w:rsid w:val="000662D6"/>
    <w:rsid w:val="00070EB1"/>
    <w:rsid w:val="00076B4E"/>
    <w:rsid w:val="000821BE"/>
    <w:rsid w:val="000825EE"/>
    <w:rsid w:val="00083C37"/>
    <w:rsid w:val="00085544"/>
    <w:rsid w:val="000871A0"/>
    <w:rsid w:val="00090EB7"/>
    <w:rsid w:val="00091BC0"/>
    <w:rsid w:val="0009351C"/>
    <w:rsid w:val="00095FCB"/>
    <w:rsid w:val="00096B2A"/>
    <w:rsid w:val="00096D36"/>
    <w:rsid w:val="000A1204"/>
    <w:rsid w:val="000A1747"/>
    <w:rsid w:val="000A2D15"/>
    <w:rsid w:val="000A5A58"/>
    <w:rsid w:val="000A6394"/>
    <w:rsid w:val="000B023C"/>
    <w:rsid w:val="000B0638"/>
    <w:rsid w:val="000B60CD"/>
    <w:rsid w:val="000B7FED"/>
    <w:rsid w:val="000C038A"/>
    <w:rsid w:val="000C26E6"/>
    <w:rsid w:val="000C3831"/>
    <w:rsid w:val="000C6598"/>
    <w:rsid w:val="000D0676"/>
    <w:rsid w:val="000D4974"/>
    <w:rsid w:val="000D52DA"/>
    <w:rsid w:val="000D5570"/>
    <w:rsid w:val="000D5ECC"/>
    <w:rsid w:val="000D61CA"/>
    <w:rsid w:val="000F61B2"/>
    <w:rsid w:val="000F77CF"/>
    <w:rsid w:val="00100942"/>
    <w:rsid w:val="00101968"/>
    <w:rsid w:val="0010609C"/>
    <w:rsid w:val="00107B83"/>
    <w:rsid w:val="0011226F"/>
    <w:rsid w:val="0011292D"/>
    <w:rsid w:val="00112D64"/>
    <w:rsid w:val="00113881"/>
    <w:rsid w:val="00114495"/>
    <w:rsid w:val="0011468B"/>
    <w:rsid w:val="00115568"/>
    <w:rsid w:val="00124C57"/>
    <w:rsid w:val="00125CD8"/>
    <w:rsid w:val="00125CEF"/>
    <w:rsid w:val="00133960"/>
    <w:rsid w:val="00145D43"/>
    <w:rsid w:val="00145F7E"/>
    <w:rsid w:val="00147A6B"/>
    <w:rsid w:val="00147DD3"/>
    <w:rsid w:val="00150558"/>
    <w:rsid w:val="00151A13"/>
    <w:rsid w:val="00153795"/>
    <w:rsid w:val="00154C33"/>
    <w:rsid w:val="00155F82"/>
    <w:rsid w:val="00156210"/>
    <w:rsid w:val="00165C5D"/>
    <w:rsid w:val="00171583"/>
    <w:rsid w:val="00173F96"/>
    <w:rsid w:val="00175919"/>
    <w:rsid w:val="00181B48"/>
    <w:rsid w:val="00184977"/>
    <w:rsid w:val="00187F7B"/>
    <w:rsid w:val="001905E3"/>
    <w:rsid w:val="00191481"/>
    <w:rsid w:val="00192C46"/>
    <w:rsid w:val="00192CD3"/>
    <w:rsid w:val="00194F70"/>
    <w:rsid w:val="001955B0"/>
    <w:rsid w:val="00195697"/>
    <w:rsid w:val="00195A0D"/>
    <w:rsid w:val="00196A47"/>
    <w:rsid w:val="001A08B3"/>
    <w:rsid w:val="001A29C5"/>
    <w:rsid w:val="001A4A72"/>
    <w:rsid w:val="001A6632"/>
    <w:rsid w:val="001A6A7F"/>
    <w:rsid w:val="001A7B60"/>
    <w:rsid w:val="001B07B3"/>
    <w:rsid w:val="001B15AD"/>
    <w:rsid w:val="001B27F8"/>
    <w:rsid w:val="001B51DC"/>
    <w:rsid w:val="001B52F0"/>
    <w:rsid w:val="001B6FB4"/>
    <w:rsid w:val="001B75BA"/>
    <w:rsid w:val="001B7A65"/>
    <w:rsid w:val="001C07AC"/>
    <w:rsid w:val="001C08D5"/>
    <w:rsid w:val="001C7166"/>
    <w:rsid w:val="001D0245"/>
    <w:rsid w:val="001D2CF3"/>
    <w:rsid w:val="001D7ED2"/>
    <w:rsid w:val="001E21F9"/>
    <w:rsid w:val="001E36A5"/>
    <w:rsid w:val="001E41F3"/>
    <w:rsid w:val="001E6C6A"/>
    <w:rsid w:val="001F1325"/>
    <w:rsid w:val="001F39DB"/>
    <w:rsid w:val="001F4E52"/>
    <w:rsid w:val="001F58FA"/>
    <w:rsid w:val="001F7512"/>
    <w:rsid w:val="002024F2"/>
    <w:rsid w:val="002034EF"/>
    <w:rsid w:val="002038B1"/>
    <w:rsid w:val="00211D6F"/>
    <w:rsid w:val="00215E1A"/>
    <w:rsid w:val="00216D30"/>
    <w:rsid w:val="00220271"/>
    <w:rsid w:val="00222B31"/>
    <w:rsid w:val="002234F4"/>
    <w:rsid w:val="002238D7"/>
    <w:rsid w:val="00224068"/>
    <w:rsid w:val="00224F2D"/>
    <w:rsid w:val="00225E90"/>
    <w:rsid w:val="00225F20"/>
    <w:rsid w:val="00226DB4"/>
    <w:rsid w:val="00231367"/>
    <w:rsid w:val="002330AD"/>
    <w:rsid w:val="00234198"/>
    <w:rsid w:val="00241430"/>
    <w:rsid w:val="00243E9B"/>
    <w:rsid w:val="00244469"/>
    <w:rsid w:val="002517DC"/>
    <w:rsid w:val="00252D85"/>
    <w:rsid w:val="002575F7"/>
    <w:rsid w:val="0026004D"/>
    <w:rsid w:val="002602C0"/>
    <w:rsid w:val="00262439"/>
    <w:rsid w:val="00262916"/>
    <w:rsid w:val="002640DD"/>
    <w:rsid w:val="0026587C"/>
    <w:rsid w:val="0026751B"/>
    <w:rsid w:val="00270A7F"/>
    <w:rsid w:val="00272D96"/>
    <w:rsid w:val="00275D12"/>
    <w:rsid w:val="002769B8"/>
    <w:rsid w:val="00280CE8"/>
    <w:rsid w:val="0028171B"/>
    <w:rsid w:val="002844AA"/>
    <w:rsid w:val="00284B8C"/>
    <w:rsid w:val="00284FEB"/>
    <w:rsid w:val="00285826"/>
    <w:rsid w:val="002860C4"/>
    <w:rsid w:val="002903C7"/>
    <w:rsid w:val="00297369"/>
    <w:rsid w:val="002A002E"/>
    <w:rsid w:val="002A0CB3"/>
    <w:rsid w:val="002A145C"/>
    <w:rsid w:val="002A33D8"/>
    <w:rsid w:val="002A3FF8"/>
    <w:rsid w:val="002A5CD7"/>
    <w:rsid w:val="002A62D6"/>
    <w:rsid w:val="002B0117"/>
    <w:rsid w:val="002B0607"/>
    <w:rsid w:val="002B3F4B"/>
    <w:rsid w:val="002B40F1"/>
    <w:rsid w:val="002B4300"/>
    <w:rsid w:val="002B4EEE"/>
    <w:rsid w:val="002B5155"/>
    <w:rsid w:val="002B5741"/>
    <w:rsid w:val="002B7D41"/>
    <w:rsid w:val="002C0A49"/>
    <w:rsid w:val="002C3CCD"/>
    <w:rsid w:val="002D01F6"/>
    <w:rsid w:val="002D2559"/>
    <w:rsid w:val="002D36DB"/>
    <w:rsid w:val="002D6DF5"/>
    <w:rsid w:val="002D7B64"/>
    <w:rsid w:val="002D7EE4"/>
    <w:rsid w:val="002E0D33"/>
    <w:rsid w:val="002E751E"/>
    <w:rsid w:val="002E754B"/>
    <w:rsid w:val="002F02EB"/>
    <w:rsid w:val="002F0FAD"/>
    <w:rsid w:val="002F3C34"/>
    <w:rsid w:val="002F4295"/>
    <w:rsid w:val="002F5642"/>
    <w:rsid w:val="002F7B2B"/>
    <w:rsid w:val="00302CF6"/>
    <w:rsid w:val="00303FC5"/>
    <w:rsid w:val="00304C9E"/>
    <w:rsid w:val="00305409"/>
    <w:rsid w:val="003103D2"/>
    <w:rsid w:val="00311E3D"/>
    <w:rsid w:val="00312664"/>
    <w:rsid w:val="00317119"/>
    <w:rsid w:val="00317B6A"/>
    <w:rsid w:val="0032013C"/>
    <w:rsid w:val="00320FD2"/>
    <w:rsid w:val="003226A3"/>
    <w:rsid w:val="00325008"/>
    <w:rsid w:val="00326CD3"/>
    <w:rsid w:val="00333DBC"/>
    <w:rsid w:val="00335872"/>
    <w:rsid w:val="0034223E"/>
    <w:rsid w:val="00342CCE"/>
    <w:rsid w:val="00343972"/>
    <w:rsid w:val="00346836"/>
    <w:rsid w:val="003528E7"/>
    <w:rsid w:val="00354843"/>
    <w:rsid w:val="003609EF"/>
    <w:rsid w:val="00360C21"/>
    <w:rsid w:val="0036144B"/>
    <w:rsid w:val="00361477"/>
    <w:rsid w:val="0036231A"/>
    <w:rsid w:val="00362A95"/>
    <w:rsid w:val="00362B76"/>
    <w:rsid w:val="0037060E"/>
    <w:rsid w:val="00372DA4"/>
    <w:rsid w:val="003731FA"/>
    <w:rsid w:val="00373629"/>
    <w:rsid w:val="00373D07"/>
    <w:rsid w:val="00377181"/>
    <w:rsid w:val="0038342C"/>
    <w:rsid w:val="00387D73"/>
    <w:rsid w:val="003911A4"/>
    <w:rsid w:val="00391C41"/>
    <w:rsid w:val="00394761"/>
    <w:rsid w:val="00394AE8"/>
    <w:rsid w:val="0039560A"/>
    <w:rsid w:val="0039580E"/>
    <w:rsid w:val="00397AC5"/>
    <w:rsid w:val="003A014C"/>
    <w:rsid w:val="003A55EC"/>
    <w:rsid w:val="003A5BC1"/>
    <w:rsid w:val="003B0B7F"/>
    <w:rsid w:val="003B6CDD"/>
    <w:rsid w:val="003C06F7"/>
    <w:rsid w:val="003C3C85"/>
    <w:rsid w:val="003C5AAC"/>
    <w:rsid w:val="003D0A44"/>
    <w:rsid w:val="003D4ED7"/>
    <w:rsid w:val="003E1A36"/>
    <w:rsid w:val="003E2A1D"/>
    <w:rsid w:val="003E65BC"/>
    <w:rsid w:val="00400928"/>
    <w:rsid w:val="0040131D"/>
    <w:rsid w:val="00402359"/>
    <w:rsid w:val="00402712"/>
    <w:rsid w:val="0040271F"/>
    <w:rsid w:val="004057B9"/>
    <w:rsid w:val="00410371"/>
    <w:rsid w:val="0041124E"/>
    <w:rsid w:val="00412DF8"/>
    <w:rsid w:val="00413833"/>
    <w:rsid w:val="00414140"/>
    <w:rsid w:val="00414B74"/>
    <w:rsid w:val="00416283"/>
    <w:rsid w:val="004211FD"/>
    <w:rsid w:val="00421623"/>
    <w:rsid w:val="00421FAB"/>
    <w:rsid w:val="004227FE"/>
    <w:rsid w:val="004230D2"/>
    <w:rsid w:val="004242F1"/>
    <w:rsid w:val="004245AF"/>
    <w:rsid w:val="00425EAD"/>
    <w:rsid w:val="004270B5"/>
    <w:rsid w:val="004304E1"/>
    <w:rsid w:val="00430E20"/>
    <w:rsid w:val="0043345B"/>
    <w:rsid w:val="004341A2"/>
    <w:rsid w:val="00435079"/>
    <w:rsid w:val="00435CB6"/>
    <w:rsid w:val="004368E6"/>
    <w:rsid w:val="004373DA"/>
    <w:rsid w:val="004379B1"/>
    <w:rsid w:val="00441E3C"/>
    <w:rsid w:val="00443B89"/>
    <w:rsid w:val="004441D7"/>
    <w:rsid w:val="00444B1B"/>
    <w:rsid w:val="00447581"/>
    <w:rsid w:val="00465201"/>
    <w:rsid w:val="00481E97"/>
    <w:rsid w:val="004858A8"/>
    <w:rsid w:val="00491D07"/>
    <w:rsid w:val="004A60A8"/>
    <w:rsid w:val="004B02C5"/>
    <w:rsid w:val="004B4F94"/>
    <w:rsid w:val="004B75B7"/>
    <w:rsid w:val="004C1B03"/>
    <w:rsid w:val="004C2D8E"/>
    <w:rsid w:val="004C4118"/>
    <w:rsid w:val="004C59C8"/>
    <w:rsid w:val="004C600D"/>
    <w:rsid w:val="004C6996"/>
    <w:rsid w:val="004D1602"/>
    <w:rsid w:val="004D4E88"/>
    <w:rsid w:val="004E252F"/>
    <w:rsid w:val="004E2B1E"/>
    <w:rsid w:val="004F2818"/>
    <w:rsid w:val="004F3512"/>
    <w:rsid w:val="004F68E7"/>
    <w:rsid w:val="005056FC"/>
    <w:rsid w:val="005078E1"/>
    <w:rsid w:val="0051580D"/>
    <w:rsid w:val="00517BD7"/>
    <w:rsid w:val="00525817"/>
    <w:rsid w:val="00525CB1"/>
    <w:rsid w:val="0052796B"/>
    <w:rsid w:val="0053042C"/>
    <w:rsid w:val="00533144"/>
    <w:rsid w:val="00536BB2"/>
    <w:rsid w:val="00541DAF"/>
    <w:rsid w:val="005437A0"/>
    <w:rsid w:val="005440BD"/>
    <w:rsid w:val="00547111"/>
    <w:rsid w:val="00550799"/>
    <w:rsid w:val="0055178A"/>
    <w:rsid w:val="00551BA8"/>
    <w:rsid w:val="00555F35"/>
    <w:rsid w:val="0055723B"/>
    <w:rsid w:val="005643E8"/>
    <w:rsid w:val="0056690B"/>
    <w:rsid w:val="005705DA"/>
    <w:rsid w:val="00570A41"/>
    <w:rsid w:val="00572560"/>
    <w:rsid w:val="0057610B"/>
    <w:rsid w:val="00585A3E"/>
    <w:rsid w:val="0058752D"/>
    <w:rsid w:val="00592CEC"/>
    <w:rsid w:val="00592D74"/>
    <w:rsid w:val="005959F0"/>
    <w:rsid w:val="00596BAC"/>
    <w:rsid w:val="005A20B6"/>
    <w:rsid w:val="005A31C6"/>
    <w:rsid w:val="005A7B24"/>
    <w:rsid w:val="005B0251"/>
    <w:rsid w:val="005B0610"/>
    <w:rsid w:val="005B42C7"/>
    <w:rsid w:val="005B4333"/>
    <w:rsid w:val="005B7100"/>
    <w:rsid w:val="005C2312"/>
    <w:rsid w:val="005C3881"/>
    <w:rsid w:val="005C49EE"/>
    <w:rsid w:val="005D24C7"/>
    <w:rsid w:val="005E06BF"/>
    <w:rsid w:val="005E1E6F"/>
    <w:rsid w:val="005E2C44"/>
    <w:rsid w:val="005E479E"/>
    <w:rsid w:val="005E482F"/>
    <w:rsid w:val="005E667A"/>
    <w:rsid w:val="005E7FAD"/>
    <w:rsid w:val="005F0429"/>
    <w:rsid w:val="005F04EC"/>
    <w:rsid w:val="005F0CA7"/>
    <w:rsid w:val="005F103C"/>
    <w:rsid w:val="005F1CCB"/>
    <w:rsid w:val="005F28C6"/>
    <w:rsid w:val="005F28D1"/>
    <w:rsid w:val="005F2A1C"/>
    <w:rsid w:val="005F62B1"/>
    <w:rsid w:val="00601132"/>
    <w:rsid w:val="006012AF"/>
    <w:rsid w:val="00602EB9"/>
    <w:rsid w:val="0060369A"/>
    <w:rsid w:val="00603BA1"/>
    <w:rsid w:val="00605771"/>
    <w:rsid w:val="00606BD0"/>
    <w:rsid w:val="0060736A"/>
    <w:rsid w:val="006078D0"/>
    <w:rsid w:val="006153C3"/>
    <w:rsid w:val="006201CC"/>
    <w:rsid w:val="006205D4"/>
    <w:rsid w:val="00621188"/>
    <w:rsid w:val="0062358A"/>
    <w:rsid w:val="0062554B"/>
    <w:rsid w:val="006257ED"/>
    <w:rsid w:val="0063038A"/>
    <w:rsid w:val="00634754"/>
    <w:rsid w:val="006353F1"/>
    <w:rsid w:val="006369FE"/>
    <w:rsid w:val="00636F8A"/>
    <w:rsid w:val="006413EC"/>
    <w:rsid w:val="0064269F"/>
    <w:rsid w:val="00643109"/>
    <w:rsid w:val="006446CE"/>
    <w:rsid w:val="00645FAF"/>
    <w:rsid w:val="0064762A"/>
    <w:rsid w:val="006512E2"/>
    <w:rsid w:val="00653802"/>
    <w:rsid w:val="006545EC"/>
    <w:rsid w:val="00664172"/>
    <w:rsid w:val="00664B01"/>
    <w:rsid w:val="0067106D"/>
    <w:rsid w:val="0067353C"/>
    <w:rsid w:val="006735C8"/>
    <w:rsid w:val="006812C0"/>
    <w:rsid w:val="00686582"/>
    <w:rsid w:val="00686AA4"/>
    <w:rsid w:val="0068770A"/>
    <w:rsid w:val="00692C93"/>
    <w:rsid w:val="00693B07"/>
    <w:rsid w:val="00695808"/>
    <w:rsid w:val="00695F30"/>
    <w:rsid w:val="0069633D"/>
    <w:rsid w:val="006A01EA"/>
    <w:rsid w:val="006A11F8"/>
    <w:rsid w:val="006A13FC"/>
    <w:rsid w:val="006A1AFC"/>
    <w:rsid w:val="006A26B6"/>
    <w:rsid w:val="006A35ED"/>
    <w:rsid w:val="006A5795"/>
    <w:rsid w:val="006A5B96"/>
    <w:rsid w:val="006A65AA"/>
    <w:rsid w:val="006A66A0"/>
    <w:rsid w:val="006B1C5E"/>
    <w:rsid w:val="006B46FB"/>
    <w:rsid w:val="006B5A6A"/>
    <w:rsid w:val="006B6921"/>
    <w:rsid w:val="006C03D5"/>
    <w:rsid w:val="006C224B"/>
    <w:rsid w:val="006C3071"/>
    <w:rsid w:val="006C5D8A"/>
    <w:rsid w:val="006C6E86"/>
    <w:rsid w:val="006D380E"/>
    <w:rsid w:val="006D493E"/>
    <w:rsid w:val="006D7339"/>
    <w:rsid w:val="006D7AE2"/>
    <w:rsid w:val="006E0C9D"/>
    <w:rsid w:val="006E181F"/>
    <w:rsid w:val="006E21FB"/>
    <w:rsid w:val="007059ED"/>
    <w:rsid w:val="0070693A"/>
    <w:rsid w:val="00712015"/>
    <w:rsid w:val="0071547D"/>
    <w:rsid w:val="00716B26"/>
    <w:rsid w:val="00717F5D"/>
    <w:rsid w:val="00720265"/>
    <w:rsid w:val="00721E0F"/>
    <w:rsid w:val="00724A8F"/>
    <w:rsid w:val="00725365"/>
    <w:rsid w:val="00726B84"/>
    <w:rsid w:val="007301FE"/>
    <w:rsid w:val="007335B0"/>
    <w:rsid w:val="00737FF2"/>
    <w:rsid w:val="00741BD1"/>
    <w:rsid w:val="00743E35"/>
    <w:rsid w:val="007461DE"/>
    <w:rsid w:val="007470D4"/>
    <w:rsid w:val="00750495"/>
    <w:rsid w:val="00757B22"/>
    <w:rsid w:val="0076083D"/>
    <w:rsid w:val="0076148A"/>
    <w:rsid w:val="00761BB0"/>
    <w:rsid w:val="00766285"/>
    <w:rsid w:val="00774E4E"/>
    <w:rsid w:val="00775864"/>
    <w:rsid w:val="00776CC0"/>
    <w:rsid w:val="007801B4"/>
    <w:rsid w:val="00781076"/>
    <w:rsid w:val="0078129B"/>
    <w:rsid w:val="00781AF1"/>
    <w:rsid w:val="0078277B"/>
    <w:rsid w:val="00784814"/>
    <w:rsid w:val="00785241"/>
    <w:rsid w:val="00785DA7"/>
    <w:rsid w:val="00792342"/>
    <w:rsid w:val="007977A8"/>
    <w:rsid w:val="007A02EF"/>
    <w:rsid w:val="007A5B88"/>
    <w:rsid w:val="007A6D8B"/>
    <w:rsid w:val="007B1356"/>
    <w:rsid w:val="007B3F42"/>
    <w:rsid w:val="007B4065"/>
    <w:rsid w:val="007B512A"/>
    <w:rsid w:val="007B5165"/>
    <w:rsid w:val="007C0ADD"/>
    <w:rsid w:val="007C181F"/>
    <w:rsid w:val="007C1D0A"/>
    <w:rsid w:val="007C2097"/>
    <w:rsid w:val="007D0058"/>
    <w:rsid w:val="007D13CD"/>
    <w:rsid w:val="007D6A07"/>
    <w:rsid w:val="007D7FC2"/>
    <w:rsid w:val="007F0B0E"/>
    <w:rsid w:val="007F156D"/>
    <w:rsid w:val="007F303B"/>
    <w:rsid w:val="007F526D"/>
    <w:rsid w:val="007F7259"/>
    <w:rsid w:val="00804C5B"/>
    <w:rsid w:val="008051CC"/>
    <w:rsid w:val="00805726"/>
    <w:rsid w:val="00816999"/>
    <w:rsid w:val="008176C6"/>
    <w:rsid w:val="008223B0"/>
    <w:rsid w:val="00825517"/>
    <w:rsid w:val="00825BA3"/>
    <w:rsid w:val="00825C4F"/>
    <w:rsid w:val="00826392"/>
    <w:rsid w:val="00826434"/>
    <w:rsid w:val="00827227"/>
    <w:rsid w:val="008279FA"/>
    <w:rsid w:val="00832341"/>
    <w:rsid w:val="0083324F"/>
    <w:rsid w:val="0083351B"/>
    <w:rsid w:val="00835F1F"/>
    <w:rsid w:val="008426A4"/>
    <w:rsid w:val="008439DC"/>
    <w:rsid w:val="00843ADC"/>
    <w:rsid w:val="00845376"/>
    <w:rsid w:val="008454AA"/>
    <w:rsid w:val="0084606A"/>
    <w:rsid w:val="008469C4"/>
    <w:rsid w:val="008508F5"/>
    <w:rsid w:val="008521DD"/>
    <w:rsid w:val="00852B1B"/>
    <w:rsid w:val="00852C7A"/>
    <w:rsid w:val="008540C0"/>
    <w:rsid w:val="00860582"/>
    <w:rsid w:val="00862598"/>
    <w:rsid w:val="008626E7"/>
    <w:rsid w:val="0086278A"/>
    <w:rsid w:val="00862D0B"/>
    <w:rsid w:val="00862DA8"/>
    <w:rsid w:val="0086415B"/>
    <w:rsid w:val="00865806"/>
    <w:rsid w:val="00865FFF"/>
    <w:rsid w:val="00870EE7"/>
    <w:rsid w:val="00872A49"/>
    <w:rsid w:val="008844C7"/>
    <w:rsid w:val="00887A18"/>
    <w:rsid w:val="008911CC"/>
    <w:rsid w:val="00893657"/>
    <w:rsid w:val="008974AD"/>
    <w:rsid w:val="008A1676"/>
    <w:rsid w:val="008A2334"/>
    <w:rsid w:val="008A416E"/>
    <w:rsid w:val="008A45A6"/>
    <w:rsid w:val="008A52EA"/>
    <w:rsid w:val="008A5464"/>
    <w:rsid w:val="008A6B17"/>
    <w:rsid w:val="008B036B"/>
    <w:rsid w:val="008B27C7"/>
    <w:rsid w:val="008B29F8"/>
    <w:rsid w:val="008C1FCE"/>
    <w:rsid w:val="008C5390"/>
    <w:rsid w:val="008D5658"/>
    <w:rsid w:val="008D723F"/>
    <w:rsid w:val="008E34A8"/>
    <w:rsid w:val="008E3BA4"/>
    <w:rsid w:val="008E3E28"/>
    <w:rsid w:val="008E4652"/>
    <w:rsid w:val="008E4EA3"/>
    <w:rsid w:val="008E6BD3"/>
    <w:rsid w:val="008F3B34"/>
    <w:rsid w:val="008F6247"/>
    <w:rsid w:val="008F686C"/>
    <w:rsid w:val="00903F6C"/>
    <w:rsid w:val="00904F39"/>
    <w:rsid w:val="009055C0"/>
    <w:rsid w:val="0090777D"/>
    <w:rsid w:val="0091138D"/>
    <w:rsid w:val="00913DA8"/>
    <w:rsid w:val="0091488B"/>
    <w:rsid w:val="009148DE"/>
    <w:rsid w:val="00922E68"/>
    <w:rsid w:val="00924736"/>
    <w:rsid w:val="00925970"/>
    <w:rsid w:val="009337A5"/>
    <w:rsid w:val="00935BE1"/>
    <w:rsid w:val="0093677C"/>
    <w:rsid w:val="0094596A"/>
    <w:rsid w:val="00951426"/>
    <w:rsid w:val="009559E6"/>
    <w:rsid w:val="00956BBD"/>
    <w:rsid w:val="009576AE"/>
    <w:rsid w:val="009603A5"/>
    <w:rsid w:val="0096572A"/>
    <w:rsid w:val="0096696A"/>
    <w:rsid w:val="00970956"/>
    <w:rsid w:val="00975E90"/>
    <w:rsid w:val="009777D9"/>
    <w:rsid w:val="0098766E"/>
    <w:rsid w:val="00987B72"/>
    <w:rsid w:val="00990F9F"/>
    <w:rsid w:val="00991B88"/>
    <w:rsid w:val="00992B98"/>
    <w:rsid w:val="00996F5A"/>
    <w:rsid w:val="009A5753"/>
    <w:rsid w:val="009A579D"/>
    <w:rsid w:val="009B25D2"/>
    <w:rsid w:val="009B45B9"/>
    <w:rsid w:val="009B4BA1"/>
    <w:rsid w:val="009B6E59"/>
    <w:rsid w:val="009B6EE0"/>
    <w:rsid w:val="009C04F3"/>
    <w:rsid w:val="009C1871"/>
    <w:rsid w:val="009C4581"/>
    <w:rsid w:val="009C4B21"/>
    <w:rsid w:val="009D6E64"/>
    <w:rsid w:val="009D6FAA"/>
    <w:rsid w:val="009E0AB0"/>
    <w:rsid w:val="009E1146"/>
    <w:rsid w:val="009E1C27"/>
    <w:rsid w:val="009E3297"/>
    <w:rsid w:val="009F2E08"/>
    <w:rsid w:val="009F30D4"/>
    <w:rsid w:val="009F734F"/>
    <w:rsid w:val="00A01DBB"/>
    <w:rsid w:val="00A07EEE"/>
    <w:rsid w:val="00A10538"/>
    <w:rsid w:val="00A14E09"/>
    <w:rsid w:val="00A15142"/>
    <w:rsid w:val="00A2068D"/>
    <w:rsid w:val="00A20F1F"/>
    <w:rsid w:val="00A246B6"/>
    <w:rsid w:val="00A2474B"/>
    <w:rsid w:val="00A25B5D"/>
    <w:rsid w:val="00A33BB4"/>
    <w:rsid w:val="00A34AAD"/>
    <w:rsid w:val="00A34B5F"/>
    <w:rsid w:val="00A36D01"/>
    <w:rsid w:val="00A36ED0"/>
    <w:rsid w:val="00A41CDD"/>
    <w:rsid w:val="00A4746B"/>
    <w:rsid w:val="00A47E70"/>
    <w:rsid w:val="00A502F3"/>
    <w:rsid w:val="00A50CF0"/>
    <w:rsid w:val="00A50E7F"/>
    <w:rsid w:val="00A523EA"/>
    <w:rsid w:val="00A53D45"/>
    <w:rsid w:val="00A5418B"/>
    <w:rsid w:val="00A5547C"/>
    <w:rsid w:val="00A56F0C"/>
    <w:rsid w:val="00A6137D"/>
    <w:rsid w:val="00A708FB"/>
    <w:rsid w:val="00A72B9C"/>
    <w:rsid w:val="00A7336D"/>
    <w:rsid w:val="00A760CB"/>
    <w:rsid w:val="00A7671C"/>
    <w:rsid w:val="00A77E42"/>
    <w:rsid w:val="00A870D4"/>
    <w:rsid w:val="00A87B9D"/>
    <w:rsid w:val="00A91784"/>
    <w:rsid w:val="00A92495"/>
    <w:rsid w:val="00A9725E"/>
    <w:rsid w:val="00A972A5"/>
    <w:rsid w:val="00AA153B"/>
    <w:rsid w:val="00AA26B8"/>
    <w:rsid w:val="00AA2CBC"/>
    <w:rsid w:val="00AA3433"/>
    <w:rsid w:val="00AA3867"/>
    <w:rsid w:val="00AA4585"/>
    <w:rsid w:val="00AA54A0"/>
    <w:rsid w:val="00AA787C"/>
    <w:rsid w:val="00AB126E"/>
    <w:rsid w:val="00AB150A"/>
    <w:rsid w:val="00AB3E2A"/>
    <w:rsid w:val="00AB4209"/>
    <w:rsid w:val="00AC128D"/>
    <w:rsid w:val="00AC1364"/>
    <w:rsid w:val="00AC4EA0"/>
    <w:rsid w:val="00AC5820"/>
    <w:rsid w:val="00AD1CD8"/>
    <w:rsid w:val="00AD20BD"/>
    <w:rsid w:val="00AD5FC0"/>
    <w:rsid w:val="00AE190D"/>
    <w:rsid w:val="00AE4F17"/>
    <w:rsid w:val="00AE7710"/>
    <w:rsid w:val="00AF1F15"/>
    <w:rsid w:val="00AF29FF"/>
    <w:rsid w:val="00AF2B89"/>
    <w:rsid w:val="00AF2EF1"/>
    <w:rsid w:val="00AF3484"/>
    <w:rsid w:val="00AF41F2"/>
    <w:rsid w:val="00AF4730"/>
    <w:rsid w:val="00B02B6C"/>
    <w:rsid w:val="00B03B8D"/>
    <w:rsid w:val="00B04A9F"/>
    <w:rsid w:val="00B04E22"/>
    <w:rsid w:val="00B06328"/>
    <w:rsid w:val="00B06A11"/>
    <w:rsid w:val="00B07E2E"/>
    <w:rsid w:val="00B10581"/>
    <w:rsid w:val="00B10BAE"/>
    <w:rsid w:val="00B112D1"/>
    <w:rsid w:val="00B14FDA"/>
    <w:rsid w:val="00B15F17"/>
    <w:rsid w:val="00B171C4"/>
    <w:rsid w:val="00B213C0"/>
    <w:rsid w:val="00B21514"/>
    <w:rsid w:val="00B2356A"/>
    <w:rsid w:val="00B24667"/>
    <w:rsid w:val="00B2502C"/>
    <w:rsid w:val="00B258BB"/>
    <w:rsid w:val="00B30B3B"/>
    <w:rsid w:val="00B31D29"/>
    <w:rsid w:val="00B33B42"/>
    <w:rsid w:val="00B413D1"/>
    <w:rsid w:val="00B41D79"/>
    <w:rsid w:val="00B43E29"/>
    <w:rsid w:val="00B45578"/>
    <w:rsid w:val="00B473F5"/>
    <w:rsid w:val="00B5134A"/>
    <w:rsid w:val="00B535C9"/>
    <w:rsid w:val="00B53BEB"/>
    <w:rsid w:val="00B57294"/>
    <w:rsid w:val="00B62D74"/>
    <w:rsid w:val="00B64EEC"/>
    <w:rsid w:val="00B67B97"/>
    <w:rsid w:val="00B7380B"/>
    <w:rsid w:val="00B7525D"/>
    <w:rsid w:val="00B75541"/>
    <w:rsid w:val="00B764FF"/>
    <w:rsid w:val="00B7779F"/>
    <w:rsid w:val="00B840AB"/>
    <w:rsid w:val="00B8735E"/>
    <w:rsid w:val="00B905EE"/>
    <w:rsid w:val="00B92D47"/>
    <w:rsid w:val="00B943E3"/>
    <w:rsid w:val="00B968C8"/>
    <w:rsid w:val="00BA11C4"/>
    <w:rsid w:val="00BA1A22"/>
    <w:rsid w:val="00BA3EC5"/>
    <w:rsid w:val="00BA4452"/>
    <w:rsid w:val="00BA51D9"/>
    <w:rsid w:val="00BB1DFF"/>
    <w:rsid w:val="00BB394C"/>
    <w:rsid w:val="00BB3C76"/>
    <w:rsid w:val="00BB5DFC"/>
    <w:rsid w:val="00BC10B4"/>
    <w:rsid w:val="00BC3BEB"/>
    <w:rsid w:val="00BC3DB3"/>
    <w:rsid w:val="00BC457E"/>
    <w:rsid w:val="00BC7F0B"/>
    <w:rsid w:val="00BD0C3B"/>
    <w:rsid w:val="00BD279D"/>
    <w:rsid w:val="00BD3C30"/>
    <w:rsid w:val="00BD5D9D"/>
    <w:rsid w:val="00BD6BB8"/>
    <w:rsid w:val="00BE1813"/>
    <w:rsid w:val="00BE4D11"/>
    <w:rsid w:val="00BE6097"/>
    <w:rsid w:val="00BE7C4C"/>
    <w:rsid w:val="00BF0FB9"/>
    <w:rsid w:val="00BF356F"/>
    <w:rsid w:val="00BF45A5"/>
    <w:rsid w:val="00BF4C34"/>
    <w:rsid w:val="00BF51A3"/>
    <w:rsid w:val="00BF68B3"/>
    <w:rsid w:val="00BF68CD"/>
    <w:rsid w:val="00BF7D67"/>
    <w:rsid w:val="00C0260C"/>
    <w:rsid w:val="00C03BD1"/>
    <w:rsid w:val="00C11A09"/>
    <w:rsid w:val="00C13CF9"/>
    <w:rsid w:val="00C2208E"/>
    <w:rsid w:val="00C22695"/>
    <w:rsid w:val="00C260F8"/>
    <w:rsid w:val="00C27AA6"/>
    <w:rsid w:val="00C30073"/>
    <w:rsid w:val="00C34D60"/>
    <w:rsid w:val="00C36713"/>
    <w:rsid w:val="00C37BDD"/>
    <w:rsid w:val="00C41951"/>
    <w:rsid w:val="00C4331B"/>
    <w:rsid w:val="00C47BB4"/>
    <w:rsid w:val="00C53CDE"/>
    <w:rsid w:val="00C53F2C"/>
    <w:rsid w:val="00C54204"/>
    <w:rsid w:val="00C5580A"/>
    <w:rsid w:val="00C575B6"/>
    <w:rsid w:val="00C6345E"/>
    <w:rsid w:val="00C64083"/>
    <w:rsid w:val="00C66BA2"/>
    <w:rsid w:val="00C70389"/>
    <w:rsid w:val="00C72B60"/>
    <w:rsid w:val="00C77A81"/>
    <w:rsid w:val="00C8343E"/>
    <w:rsid w:val="00C85BAF"/>
    <w:rsid w:val="00C87335"/>
    <w:rsid w:val="00C905AB"/>
    <w:rsid w:val="00C910B4"/>
    <w:rsid w:val="00C93053"/>
    <w:rsid w:val="00C93482"/>
    <w:rsid w:val="00C94294"/>
    <w:rsid w:val="00C95985"/>
    <w:rsid w:val="00C97EDB"/>
    <w:rsid w:val="00CA7B39"/>
    <w:rsid w:val="00CB05F8"/>
    <w:rsid w:val="00CB27B3"/>
    <w:rsid w:val="00CC1983"/>
    <w:rsid w:val="00CC5026"/>
    <w:rsid w:val="00CD12ED"/>
    <w:rsid w:val="00CD1568"/>
    <w:rsid w:val="00CD2964"/>
    <w:rsid w:val="00CD705E"/>
    <w:rsid w:val="00CE1CDF"/>
    <w:rsid w:val="00CE20A8"/>
    <w:rsid w:val="00CE378D"/>
    <w:rsid w:val="00CF0BE9"/>
    <w:rsid w:val="00CF2183"/>
    <w:rsid w:val="00CF21C8"/>
    <w:rsid w:val="00CF32C0"/>
    <w:rsid w:val="00CF370F"/>
    <w:rsid w:val="00CF3750"/>
    <w:rsid w:val="00CF4280"/>
    <w:rsid w:val="00CF5299"/>
    <w:rsid w:val="00CF629F"/>
    <w:rsid w:val="00CF72F6"/>
    <w:rsid w:val="00CF7D89"/>
    <w:rsid w:val="00D03F9A"/>
    <w:rsid w:val="00D06D51"/>
    <w:rsid w:val="00D10AF2"/>
    <w:rsid w:val="00D14396"/>
    <w:rsid w:val="00D16925"/>
    <w:rsid w:val="00D1756D"/>
    <w:rsid w:val="00D24991"/>
    <w:rsid w:val="00D26FA1"/>
    <w:rsid w:val="00D3028B"/>
    <w:rsid w:val="00D3357E"/>
    <w:rsid w:val="00D34254"/>
    <w:rsid w:val="00D342CF"/>
    <w:rsid w:val="00D356B9"/>
    <w:rsid w:val="00D37D2E"/>
    <w:rsid w:val="00D4146C"/>
    <w:rsid w:val="00D41DC4"/>
    <w:rsid w:val="00D43103"/>
    <w:rsid w:val="00D50255"/>
    <w:rsid w:val="00D557EA"/>
    <w:rsid w:val="00D56DC4"/>
    <w:rsid w:val="00D57C81"/>
    <w:rsid w:val="00D6181A"/>
    <w:rsid w:val="00D6331C"/>
    <w:rsid w:val="00D646D4"/>
    <w:rsid w:val="00D649D1"/>
    <w:rsid w:val="00D65600"/>
    <w:rsid w:val="00D65971"/>
    <w:rsid w:val="00D70381"/>
    <w:rsid w:val="00D72D65"/>
    <w:rsid w:val="00D73C3F"/>
    <w:rsid w:val="00D77187"/>
    <w:rsid w:val="00D85773"/>
    <w:rsid w:val="00D86CDD"/>
    <w:rsid w:val="00D90A1E"/>
    <w:rsid w:val="00D91B27"/>
    <w:rsid w:val="00D93BDD"/>
    <w:rsid w:val="00D942B0"/>
    <w:rsid w:val="00D945D5"/>
    <w:rsid w:val="00D97AF8"/>
    <w:rsid w:val="00D97E38"/>
    <w:rsid w:val="00DA01BB"/>
    <w:rsid w:val="00DA3747"/>
    <w:rsid w:val="00DA64B1"/>
    <w:rsid w:val="00DB4CA5"/>
    <w:rsid w:val="00DB6004"/>
    <w:rsid w:val="00DB6253"/>
    <w:rsid w:val="00DC0E6F"/>
    <w:rsid w:val="00DC6202"/>
    <w:rsid w:val="00DD05CB"/>
    <w:rsid w:val="00DD2131"/>
    <w:rsid w:val="00DD40FC"/>
    <w:rsid w:val="00DD4D62"/>
    <w:rsid w:val="00DE34CF"/>
    <w:rsid w:val="00DE4F0D"/>
    <w:rsid w:val="00DE7389"/>
    <w:rsid w:val="00DF2050"/>
    <w:rsid w:val="00DF550A"/>
    <w:rsid w:val="00E002A8"/>
    <w:rsid w:val="00E0279C"/>
    <w:rsid w:val="00E02DEA"/>
    <w:rsid w:val="00E02F39"/>
    <w:rsid w:val="00E04D79"/>
    <w:rsid w:val="00E102A3"/>
    <w:rsid w:val="00E10B2F"/>
    <w:rsid w:val="00E1101B"/>
    <w:rsid w:val="00E139FD"/>
    <w:rsid w:val="00E13CFD"/>
    <w:rsid w:val="00E13F3D"/>
    <w:rsid w:val="00E157DD"/>
    <w:rsid w:val="00E23F9D"/>
    <w:rsid w:val="00E27583"/>
    <w:rsid w:val="00E32A81"/>
    <w:rsid w:val="00E33C01"/>
    <w:rsid w:val="00E346D4"/>
    <w:rsid w:val="00E36629"/>
    <w:rsid w:val="00E42646"/>
    <w:rsid w:val="00E428BB"/>
    <w:rsid w:val="00E429C8"/>
    <w:rsid w:val="00E43B3D"/>
    <w:rsid w:val="00E43B94"/>
    <w:rsid w:val="00E43E94"/>
    <w:rsid w:val="00E43EB1"/>
    <w:rsid w:val="00E442D5"/>
    <w:rsid w:val="00E46A99"/>
    <w:rsid w:val="00E54D81"/>
    <w:rsid w:val="00E57B53"/>
    <w:rsid w:val="00E61FC1"/>
    <w:rsid w:val="00E62D80"/>
    <w:rsid w:val="00E63E32"/>
    <w:rsid w:val="00E66BFA"/>
    <w:rsid w:val="00E679C0"/>
    <w:rsid w:val="00E77CEF"/>
    <w:rsid w:val="00E8165A"/>
    <w:rsid w:val="00E82C54"/>
    <w:rsid w:val="00E86F63"/>
    <w:rsid w:val="00E87CC8"/>
    <w:rsid w:val="00E973D3"/>
    <w:rsid w:val="00EA0B6A"/>
    <w:rsid w:val="00EA12BE"/>
    <w:rsid w:val="00EB08AD"/>
    <w:rsid w:val="00EB179D"/>
    <w:rsid w:val="00EB4848"/>
    <w:rsid w:val="00EC0569"/>
    <w:rsid w:val="00EC28F4"/>
    <w:rsid w:val="00EC2FA9"/>
    <w:rsid w:val="00EC368C"/>
    <w:rsid w:val="00EC3D16"/>
    <w:rsid w:val="00EC3FA6"/>
    <w:rsid w:val="00EC53DF"/>
    <w:rsid w:val="00ED66C3"/>
    <w:rsid w:val="00EE0A91"/>
    <w:rsid w:val="00EE0F0E"/>
    <w:rsid w:val="00EE1025"/>
    <w:rsid w:val="00EE178E"/>
    <w:rsid w:val="00EE24B6"/>
    <w:rsid w:val="00EE4776"/>
    <w:rsid w:val="00EE4A89"/>
    <w:rsid w:val="00EE72FA"/>
    <w:rsid w:val="00EE7D7C"/>
    <w:rsid w:val="00EF2C1B"/>
    <w:rsid w:val="00EF3416"/>
    <w:rsid w:val="00EF53C8"/>
    <w:rsid w:val="00F00421"/>
    <w:rsid w:val="00F00BCE"/>
    <w:rsid w:val="00F01024"/>
    <w:rsid w:val="00F0290B"/>
    <w:rsid w:val="00F02F7E"/>
    <w:rsid w:val="00F035F8"/>
    <w:rsid w:val="00F102C0"/>
    <w:rsid w:val="00F10893"/>
    <w:rsid w:val="00F13244"/>
    <w:rsid w:val="00F1734B"/>
    <w:rsid w:val="00F2429E"/>
    <w:rsid w:val="00F25A63"/>
    <w:rsid w:val="00F25D98"/>
    <w:rsid w:val="00F26943"/>
    <w:rsid w:val="00F300FB"/>
    <w:rsid w:val="00F40A79"/>
    <w:rsid w:val="00F4316D"/>
    <w:rsid w:val="00F43DB7"/>
    <w:rsid w:val="00F45D1E"/>
    <w:rsid w:val="00F4704A"/>
    <w:rsid w:val="00F500FE"/>
    <w:rsid w:val="00F51593"/>
    <w:rsid w:val="00F5181B"/>
    <w:rsid w:val="00F5323B"/>
    <w:rsid w:val="00F537AC"/>
    <w:rsid w:val="00F57663"/>
    <w:rsid w:val="00F66582"/>
    <w:rsid w:val="00F67A9E"/>
    <w:rsid w:val="00F708A3"/>
    <w:rsid w:val="00F708BD"/>
    <w:rsid w:val="00F70EBF"/>
    <w:rsid w:val="00F722BC"/>
    <w:rsid w:val="00F725A3"/>
    <w:rsid w:val="00F726E1"/>
    <w:rsid w:val="00F74BA7"/>
    <w:rsid w:val="00F83A93"/>
    <w:rsid w:val="00F84A5C"/>
    <w:rsid w:val="00F84B1A"/>
    <w:rsid w:val="00F86728"/>
    <w:rsid w:val="00F901E0"/>
    <w:rsid w:val="00F90FA7"/>
    <w:rsid w:val="00F9576C"/>
    <w:rsid w:val="00F9586A"/>
    <w:rsid w:val="00F965C9"/>
    <w:rsid w:val="00F97ECE"/>
    <w:rsid w:val="00FA0A06"/>
    <w:rsid w:val="00FA0D50"/>
    <w:rsid w:val="00FA120B"/>
    <w:rsid w:val="00FA2868"/>
    <w:rsid w:val="00FA30CD"/>
    <w:rsid w:val="00FA4849"/>
    <w:rsid w:val="00FA604D"/>
    <w:rsid w:val="00FB1BB2"/>
    <w:rsid w:val="00FB1C2B"/>
    <w:rsid w:val="00FB424A"/>
    <w:rsid w:val="00FB5E98"/>
    <w:rsid w:val="00FB6386"/>
    <w:rsid w:val="00FC0A2E"/>
    <w:rsid w:val="00FC14FC"/>
    <w:rsid w:val="00FC305B"/>
    <w:rsid w:val="00FC5987"/>
    <w:rsid w:val="00FC78CF"/>
    <w:rsid w:val="00FC78FC"/>
    <w:rsid w:val="00FD3872"/>
    <w:rsid w:val="00FD4401"/>
    <w:rsid w:val="00FE11DD"/>
    <w:rsid w:val="00FE22AA"/>
    <w:rsid w:val="00FF27C2"/>
    <w:rsid w:val="774291C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17FE9DC"/>
  <w15:docId w15:val="{60E04971-3D50-49A9-B680-38069EA8F2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528E7"/>
    <w:pPr>
      <w:spacing w:after="180"/>
    </w:pPr>
    <w:rPr>
      <w:rFonts w:ascii="Times New Roman" w:hAnsi="Times New Roman"/>
      <w:lang w:val="en-GB" w:eastAsia="en-US"/>
    </w:rPr>
  </w:style>
  <w:style w:type="paragraph" w:styleId="Heading1">
    <w:name w:val="heading 1"/>
    <w:aliases w:val="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Heading4Char">
    <w:name w:val="Heading 4 Char"/>
    <w:aliases w:val="h4 Char"/>
    <w:link w:val="Heading4"/>
    <w:rsid w:val="004F68E7"/>
    <w:rPr>
      <w:rFonts w:ascii="Arial" w:hAnsi="Arial"/>
      <w:sz w:val="24"/>
      <w:lang w:val="en-GB" w:eastAsia="en-US"/>
    </w:rPr>
  </w:style>
  <w:style w:type="character" w:customStyle="1" w:styleId="B1Char1">
    <w:name w:val="B1 Char1"/>
    <w:link w:val="B1"/>
    <w:rsid w:val="00114495"/>
    <w:rPr>
      <w:rFonts w:ascii="Times New Roman" w:hAnsi="Times New Roman"/>
      <w:lang w:val="en-GB" w:eastAsia="en-US"/>
    </w:rPr>
  </w:style>
  <w:style w:type="character" w:customStyle="1" w:styleId="B2Char">
    <w:name w:val="B2 Char"/>
    <w:link w:val="B2"/>
    <w:locked/>
    <w:rsid w:val="00E04D79"/>
    <w:rPr>
      <w:rFonts w:ascii="Times New Roman" w:hAnsi="Times New Roman"/>
      <w:lang w:val="en-GB" w:eastAsia="en-US"/>
    </w:rPr>
  </w:style>
  <w:style w:type="character" w:customStyle="1" w:styleId="THChar">
    <w:name w:val="TH Char"/>
    <w:link w:val="TH"/>
    <w:rsid w:val="002F4295"/>
    <w:rPr>
      <w:rFonts w:ascii="Arial" w:hAnsi="Arial"/>
      <w:b/>
      <w:lang w:val="en-GB" w:eastAsia="en-US"/>
    </w:rPr>
  </w:style>
  <w:style w:type="paragraph" w:styleId="IndexHeading">
    <w:name w:val="index heading"/>
    <w:basedOn w:val="Normal"/>
    <w:next w:val="Normal"/>
    <w:rsid w:val="002F429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2F4295"/>
    <w:pPr>
      <w:overflowPunct w:val="0"/>
      <w:autoSpaceDE w:val="0"/>
      <w:autoSpaceDN w:val="0"/>
      <w:adjustRightInd w:val="0"/>
      <w:ind w:left="851"/>
      <w:textAlignment w:val="baseline"/>
    </w:pPr>
    <w:rPr>
      <w:lang w:eastAsia="en-GB"/>
    </w:rPr>
  </w:style>
  <w:style w:type="paragraph" w:customStyle="1" w:styleId="INDENT2">
    <w:name w:val="INDENT2"/>
    <w:basedOn w:val="Normal"/>
    <w:rsid w:val="002F4295"/>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2F4295"/>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2F429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2F4295"/>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2F429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2F4295"/>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题注"/>
    <w:basedOn w:val="Normal"/>
    <w:next w:val="Normal"/>
    <w:link w:val="CaptionChar1"/>
    <w:qFormat/>
    <w:rsid w:val="002F4295"/>
    <w:pPr>
      <w:overflowPunct w:val="0"/>
      <w:autoSpaceDE w:val="0"/>
      <w:autoSpaceDN w:val="0"/>
      <w:adjustRightInd w:val="0"/>
      <w:spacing w:before="120" w:after="120"/>
      <w:textAlignment w:val="baseline"/>
    </w:pPr>
    <w:rPr>
      <w:b/>
      <w:lang w:eastAsia="en-GB"/>
    </w:rPr>
  </w:style>
  <w:style w:type="paragraph" w:styleId="PlainText">
    <w:name w:val="Plain Text"/>
    <w:basedOn w:val="Normal"/>
    <w:link w:val="PlainTextChar"/>
    <w:rsid w:val="002F4295"/>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2F4295"/>
    <w:rPr>
      <w:rFonts w:ascii="Courier New" w:hAnsi="Courier New"/>
      <w:lang w:val="nb-NO" w:eastAsia="en-GB"/>
    </w:rPr>
  </w:style>
  <w:style w:type="paragraph" w:customStyle="1" w:styleId="TAJ">
    <w:name w:val="TAJ"/>
    <w:basedOn w:val="TH"/>
    <w:rsid w:val="002F4295"/>
    <w:pPr>
      <w:overflowPunct w:val="0"/>
      <w:autoSpaceDE w:val="0"/>
      <w:autoSpaceDN w:val="0"/>
      <w:adjustRightInd w:val="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F4295"/>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2F4295"/>
    <w:rPr>
      <w:rFonts w:ascii="Times New Roman" w:hAnsi="Times New Roman"/>
      <w:lang w:val="en-GB" w:eastAsia="en-GB"/>
    </w:rPr>
  </w:style>
  <w:style w:type="paragraph" w:customStyle="1" w:styleId="Guidance">
    <w:name w:val="Guidance"/>
    <w:basedOn w:val="Normal"/>
    <w:rsid w:val="002F4295"/>
    <w:pPr>
      <w:overflowPunct w:val="0"/>
      <w:autoSpaceDE w:val="0"/>
      <w:autoSpaceDN w:val="0"/>
      <w:adjustRightInd w:val="0"/>
      <w:textAlignment w:val="baseline"/>
    </w:pPr>
    <w:rPr>
      <w:i/>
      <w:color w:val="0000FF"/>
      <w:lang w:eastAsia="en-GB"/>
    </w:rPr>
  </w:style>
  <w:style w:type="paragraph" w:styleId="BodyText2">
    <w:name w:val="Body Text 2"/>
    <w:basedOn w:val="Normal"/>
    <w:link w:val="BodyText2Char"/>
    <w:rsid w:val="002F4295"/>
    <w:pPr>
      <w:widowControl w:val="0"/>
      <w:tabs>
        <w:tab w:val="left" w:pos="2205"/>
      </w:tabs>
      <w:overflowPunct w:val="0"/>
      <w:autoSpaceDE w:val="0"/>
      <w:autoSpaceDN w:val="0"/>
      <w:adjustRightInd w:val="0"/>
      <w:spacing w:after="0"/>
      <w:ind w:left="630"/>
      <w:jc w:val="both"/>
      <w:textAlignment w:val="baseline"/>
    </w:pPr>
    <w:rPr>
      <w:kern w:val="2"/>
      <w:sz w:val="21"/>
      <w:lang w:val="en-US" w:eastAsia="ja-JP"/>
    </w:rPr>
  </w:style>
  <w:style w:type="character" w:customStyle="1" w:styleId="BodyText2Char">
    <w:name w:val="Body Text 2 Char"/>
    <w:basedOn w:val="DefaultParagraphFont"/>
    <w:link w:val="BodyText2"/>
    <w:rsid w:val="002F4295"/>
    <w:rPr>
      <w:rFonts w:ascii="Times New Roman" w:hAnsi="Times New Roman"/>
      <w:kern w:val="2"/>
      <w:sz w:val="21"/>
      <w:lang w:val="en-US" w:eastAsia="ja-JP"/>
    </w:rPr>
  </w:style>
  <w:style w:type="paragraph" w:styleId="BodyTextIndent2">
    <w:name w:val="Body Text Indent 2"/>
    <w:basedOn w:val="Normal"/>
    <w:link w:val="BodyTextIndent2Char"/>
    <w:rsid w:val="002F4295"/>
    <w:pPr>
      <w:widowControl w:val="0"/>
      <w:tabs>
        <w:tab w:val="left" w:pos="2205"/>
      </w:tabs>
      <w:overflowPunct w:val="0"/>
      <w:autoSpaceDE w:val="0"/>
      <w:autoSpaceDN w:val="0"/>
      <w:adjustRightInd w:val="0"/>
      <w:spacing w:after="0"/>
      <w:ind w:left="200"/>
      <w:jc w:val="both"/>
      <w:textAlignment w:val="baseline"/>
    </w:pPr>
    <w:rPr>
      <w:kern w:val="2"/>
      <w:lang w:val="en-US" w:eastAsia="ja-JP"/>
    </w:rPr>
  </w:style>
  <w:style w:type="character" w:customStyle="1" w:styleId="BodyTextIndent2Char">
    <w:name w:val="Body Text Indent 2 Char"/>
    <w:basedOn w:val="DefaultParagraphFont"/>
    <w:link w:val="BodyTextIndent2"/>
    <w:rsid w:val="002F4295"/>
    <w:rPr>
      <w:rFonts w:ascii="Times New Roman" w:hAnsi="Times New Roman"/>
      <w:kern w:val="2"/>
      <w:lang w:val="en-US" w:eastAsia="ja-JP"/>
    </w:rPr>
  </w:style>
  <w:style w:type="paragraph" w:styleId="BodyTextIndent3">
    <w:name w:val="Body Text Indent 3"/>
    <w:basedOn w:val="Normal"/>
    <w:link w:val="BodyTextIndent3Char"/>
    <w:rsid w:val="002F4295"/>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2F4295"/>
    <w:rPr>
      <w:rFonts w:ascii="Times New Roman" w:hAnsi="Times New Roman"/>
      <w:lang w:val="en-US" w:eastAsia="ja-JP"/>
    </w:rPr>
  </w:style>
  <w:style w:type="paragraph" w:customStyle="1" w:styleId="numberedlist">
    <w:name w:val="numbered list"/>
    <w:basedOn w:val="ListBullet"/>
    <w:rsid w:val="002F429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2F4295"/>
    <w:rPr>
      <w:rFonts w:ascii="Arial" w:eastAsia="MS Mincho" w:hAnsi="Arial"/>
      <w:lang w:val="en-GB" w:eastAsia="en-US"/>
    </w:rPr>
  </w:style>
  <w:style w:type="paragraph" w:customStyle="1" w:styleId="TabList">
    <w:name w:val="TabList"/>
    <w:basedOn w:val="Normal"/>
    <w:rsid w:val="002F429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2F429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2F429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2F429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rsid w:val="002F4295"/>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rsid w:val="002F4295"/>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2F4295"/>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2F4295"/>
    <w:pPr>
      <w:widowControl/>
      <w:numPr>
        <w:numId w:val="1"/>
      </w:numPr>
      <w:spacing w:after="120"/>
    </w:pPr>
    <w:rPr>
      <w:rFonts w:eastAsia="MS Mincho"/>
      <w:lang w:val="en-US"/>
    </w:rPr>
  </w:style>
  <w:style w:type="paragraph" w:customStyle="1" w:styleId="textintend2">
    <w:name w:val="text intend 2"/>
    <w:basedOn w:val="text"/>
    <w:rsid w:val="002F4295"/>
    <w:pPr>
      <w:widowControl/>
      <w:numPr>
        <w:numId w:val="2"/>
      </w:numPr>
      <w:spacing w:after="120"/>
    </w:pPr>
    <w:rPr>
      <w:rFonts w:eastAsia="MS Mincho"/>
      <w:lang w:val="en-US"/>
    </w:rPr>
  </w:style>
  <w:style w:type="paragraph" w:customStyle="1" w:styleId="textintend3">
    <w:name w:val="text intend 3"/>
    <w:basedOn w:val="text"/>
    <w:rsid w:val="002F4295"/>
    <w:pPr>
      <w:widowControl/>
      <w:numPr>
        <w:numId w:val="3"/>
      </w:numPr>
      <w:spacing w:after="120"/>
    </w:pPr>
    <w:rPr>
      <w:rFonts w:eastAsia="MS Mincho"/>
      <w:lang w:val="en-US"/>
    </w:rPr>
  </w:style>
  <w:style w:type="paragraph" w:customStyle="1" w:styleId="normalpuce">
    <w:name w:val="normal puce"/>
    <w:basedOn w:val="Normal"/>
    <w:rsid w:val="002F4295"/>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character" w:customStyle="1" w:styleId="CommentTextChar">
    <w:name w:val="Comment Text Char"/>
    <w:link w:val="CommentText"/>
    <w:rsid w:val="002F4295"/>
    <w:rPr>
      <w:rFonts w:ascii="Times New Roman" w:hAnsi="Times New Roman"/>
      <w:lang w:val="en-GB" w:eastAsia="en-US"/>
    </w:rPr>
  </w:style>
  <w:style w:type="paragraph" w:customStyle="1" w:styleId="TdocHeading1">
    <w:name w:val="Tdoc_Heading_1"/>
    <w:basedOn w:val="Heading1"/>
    <w:next w:val="Normal"/>
    <w:autoRedefine/>
    <w:rsid w:val="002F4295"/>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rsid w:val="002F4295"/>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rsid w:val="002F4295"/>
    <w:rPr>
      <w:rFonts w:ascii="Times New Roman" w:hAnsi="Times New Roman"/>
      <w:lang w:val="en-GB" w:eastAsia="en-GB"/>
    </w:rPr>
  </w:style>
  <w:style w:type="paragraph" w:customStyle="1" w:styleId="Meetingcaption">
    <w:name w:val="Meeting caption"/>
    <w:basedOn w:val="Normal"/>
    <w:rsid w:val="002F429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2F4295"/>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2F429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2F429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2F429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2F4295"/>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2F4295"/>
    <w:rPr>
      <w:i/>
      <w:color w:val="0000FF"/>
      <w:lang w:val="en-GB" w:eastAsia="ja-JP" w:bidi="ar-SA"/>
    </w:rPr>
  </w:style>
  <w:style w:type="paragraph" w:customStyle="1" w:styleId="CharCharCharChar">
    <w:name w:val="Char Char Char Char"/>
    <w:rsid w:val="002F4295"/>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2F42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sid w:val="002F4295"/>
    <w:rPr>
      <w:i/>
      <w:iCs/>
    </w:rPr>
  </w:style>
  <w:style w:type="character" w:customStyle="1" w:styleId="h4CharChar">
    <w:name w:val="h4 Char Char"/>
    <w:rsid w:val="002F4295"/>
    <w:rPr>
      <w:rFonts w:ascii="Arial" w:hAnsi="Arial"/>
      <w:sz w:val="24"/>
      <w:lang w:val="en-GB" w:eastAsia="ja-JP" w:bidi="ar-SA"/>
    </w:rPr>
  </w:style>
  <w:style w:type="table" w:styleId="TableGrid">
    <w:name w:val="Table Grid"/>
    <w:basedOn w:val="TableNormal"/>
    <w:uiPriority w:val="59"/>
    <w:rsid w:val="002F429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2F4295"/>
    <w:pPr>
      <w:tabs>
        <w:tab w:val="num" w:pos="2560"/>
      </w:tabs>
      <w:ind w:left="2560" w:hanging="357"/>
    </w:pPr>
    <w:rPr>
      <w:lang w:val="en-AU" w:eastAsia="ko-KR"/>
    </w:rPr>
  </w:style>
  <w:style w:type="character" w:customStyle="1" w:styleId="B1Zchn">
    <w:name w:val="B1 Zchn"/>
    <w:rsid w:val="002F429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2F4295"/>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2F4295"/>
    <w:rPr>
      <w:rFonts w:ascii="Arial" w:hAnsi="Arial"/>
      <w:sz w:val="28"/>
      <w:lang w:val="en-GB" w:eastAsia="en-US"/>
    </w:rPr>
  </w:style>
  <w:style w:type="character" w:customStyle="1" w:styleId="CharChar5">
    <w:name w:val="Char Char5"/>
    <w:semiHidden/>
    <w:rsid w:val="002F4295"/>
    <w:rPr>
      <w:rFonts w:ascii="Times New Roman" w:hAnsi="Times New Roman"/>
      <w:lang w:eastAsia="en-US"/>
    </w:rPr>
  </w:style>
  <w:style w:type="character" w:customStyle="1" w:styleId="Heading1Char">
    <w:name w:val="Heading 1 Char"/>
    <w:aliases w:val="H1 Char1,h1 Char1"/>
    <w:link w:val="Heading1"/>
    <w:rsid w:val="002F4295"/>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
    <w:link w:val="Heading2"/>
    <w:rsid w:val="002F4295"/>
    <w:rPr>
      <w:rFonts w:ascii="Arial" w:hAnsi="Arial"/>
      <w:sz w:val="32"/>
      <w:lang w:val="en-GB" w:eastAsia="en-US"/>
    </w:rPr>
  </w:style>
  <w:style w:type="character" w:customStyle="1" w:styleId="Heading5Char">
    <w:name w:val="Heading 5 Char"/>
    <w:aliases w:val="h5 Char,Heading5 Char"/>
    <w:link w:val="Heading5"/>
    <w:rsid w:val="002F4295"/>
    <w:rPr>
      <w:rFonts w:ascii="Arial" w:hAnsi="Arial"/>
      <w:sz w:val="22"/>
      <w:lang w:val="en-GB" w:eastAsia="en-US"/>
    </w:rPr>
  </w:style>
  <w:style w:type="character" w:customStyle="1" w:styleId="Heading6Char">
    <w:name w:val="Heading 6 Char"/>
    <w:link w:val="Heading6"/>
    <w:rsid w:val="002F4295"/>
    <w:rPr>
      <w:rFonts w:ascii="Arial" w:hAnsi="Arial"/>
      <w:lang w:val="en-GB" w:eastAsia="en-US"/>
    </w:rPr>
  </w:style>
  <w:style w:type="character" w:customStyle="1" w:styleId="Heading7Char">
    <w:name w:val="Heading 7 Char"/>
    <w:link w:val="Heading7"/>
    <w:rsid w:val="002F4295"/>
    <w:rPr>
      <w:rFonts w:ascii="Arial" w:hAnsi="Arial"/>
      <w:lang w:val="en-GB" w:eastAsia="en-US"/>
    </w:rPr>
  </w:style>
  <w:style w:type="character" w:customStyle="1" w:styleId="Heading8Char">
    <w:name w:val="Heading 8 Char"/>
    <w:link w:val="Heading8"/>
    <w:rsid w:val="002F4295"/>
    <w:rPr>
      <w:rFonts w:ascii="Arial" w:hAnsi="Arial"/>
      <w:sz w:val="36"/>
      <w:lang w:val="en-GB" w:eastAsia="en-US"/>
    </w:rPr>
  </w:style>
  <w:style w:type="character" w:customStyle="1" w:styleId="Heading9Char">
    <w:name w:val="Heading 9 Char"/>
    <w:link w:val="Heading9"/>
    <w:rsid w:val="002F4295"/>
    <w:rPr>
      <w:rFonts w:ascii="Arial" w:hAnsi="Arial"/>
      <w:sz w:val="36"/>
      <w:lang w:val="en-GB" w:eastAsia="en-US"/>
    </w:rPr>
  </w:style>
  <w:style w:type="character" w:customStyle="1" w:styleId="ListChar">
    <w:name w:val="List Char"/>
    <w:link w:val="List"/>
    <w:rsid w:val="002F4295"/>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F4295"/>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2F4295"/>
    <w:rPr>
      <w:rFonts w:ascii="Times New Roman" w:hAnsi="Times New Roman"/>
      <w:sz w:val="16"/>
      <w:lang w:val="en-GB" w:eastAsia="en-US"/>
    </w:rPr>
  </w:style>
  <w:style w:type="character" w:customStyle="1" w:styleId="PLChar">
    <w:name w:val="PL Char"/>
    <w:link w:val="PL"/>
    <w:locked/>
    <w:rsid w:val="002F4295"/>
    <w:rPr>
      <w:rFonts w:ascii="Courier New" w:hAnsi="Courier New"/>
      <w:noProof/>
      <w:sz w:val="16"/>
      <w:lang w:val="en-GB" w:eastAsia="en-US"/>
    </w:rPr>
  </w:style>
  <w:style w:type="character" w:customStyle="1" w:styleId="List2Char">
    <w:name w:val="List 2 Char"/>
    <w:link w:val="List2"/>
    <w:rsid w:val="002F4295"/>
    <w:rPr>
      <w:rFonts w:ascii="Times New Roman" w:hAnsi="Times New Roman"/>
      <w:lang w:val="en-GB" w:eastAsia="en-US"/>
    </w:rPr>
  </w:style>
  <w:style w:type="character" w:customStyle="1" w:styleId="List3Char">
    <w:name w:val="List 3 Char"/>
    <w:link w:val="List3"/>
    <w:rsid w:val="002F4295"/>
    <w:rPr>
      <w:rFonts w:ascii="Times New Roman" w:hAnsi="Times New Roman"/>
      <w:lang w:val="en-GB" w:eastAsia="en-US"/>
    </w:rPr>
  </w:style>
  <w:style w:type="character" w:customStyle="1" w:styleId="B3Char">
    <w:name w:val="B3 Char"/>
    <w:link w:val="B3"/>
    <w:rsid w:val="002F4295"/>
    <w:rPr>
      <w:rFonts w:ascii="Times New Roman" w:hAnsi="Times New Roman"/>
      <w:lang w:val="en-GB" w:eastAsia="en-US"/>
    </w:rPr>
  </w:style>
  <w:style w:type="character" w:customStyle="1" w:styleId="FooterChar">
    <w:name w:val="Footer Char"/>
    <w:link w:val="Footer"/>
    <w:rsid w:val="002F4295"/>
    <w:rPr>
      <w:rFonts w:ascii="Arial" w:hAnsi="Arial"/>
      <w:b/>
      <w:i/>
      <w:noProof/>
      <w:sz w:val="18"/>
      <w:lang w:val="en-GB" w:eastAsia="en-US"/>
    </w:rPr>
  </w:style>
  <w:style w:type="character" w:customStyle="1" w:styleId="BalloonTextChar">
    <w:name w:val="Balloon Text Char"/>
    <w:link w:val="BalloonText"/>
    <w:uiPriority w:val="99"/>
    <w:semiHidden/>
    <w:rsid w:val="002F4295"/>
    <w:rPr>
      <w:rFonts w:ascii="Tahoma" w:hAnsi="Tahoma" w:cs="Tahoma"/>
      <w:sz w:val="16"/>
      <w:szCs w:val="16"/>
      <w:lang w:val="en-GB" w:eastAsia="en-US"/>
    </w:rPr>
  </w:style>
  <w:style w:type="character" w:customStyle="1" w:styleId="CommentSubjectChar">
    <w:name w:val="Comment Subject Char"/>
    <w:link w:val="CommentSubject"/>
    <w:uiPriority w:val="99"/>
    <w:semiHidden/>
    <w:rsid w:val="002F4295"/>
    <w:rPr>
      <w:rFonts w:ascii="Times New Roman" w:hAnsi="Times New Roman"/>
      <w:b/>
      <w:bCs/>
      <w:lang w:val="en-GB" w:eastAsia="en-US"/>
    </w:rPr>
  </w:style>
  <w:style w:type="character" w:customStyle="1" w:styleId="DocumentMapChar">
    <w:name w:val="Document Map Char"/>
    <w:link w:val="DocumentMap"/>
    <w:uiPriority w:val="99"/>
    <w:semiHidden/>
    <w:rsid w:val="002F4295"/>
    <w:rPr>
      <w:rFonts w:ascii="Tahoma" w:hAnsi="Tahoma" w:cs="Tahoma"/>
      <w:shd w:val="clear" w:color="auto" w:fill="000080"/>
      <w:lang w:val="en-GB" w:eastAsia="en-US"/>
    </w:rPr>
  </w:style>
  <w:style w:type="paragraph" w:customStyle="1" w:styleId="CharChar3CharCharCharCharCharChar">
    <w:name w:val="Char Char3 Char Char Char Char Char Char"/>
    <w:semiHidden/>
    <w:rsid w:val="002F429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2F4295"/>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2F4295"/>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2F42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2F4295"/>
    <w:rPr>
      <w:rFonts w:ascii="Times New Roman" w:hAnsi="Times New Roman"/>
      <w:lang w:eastAsia="en-US"/>
    </w:rPr>
  </w:style>
  <w:style w:type="paragraph" w:styleId="ListParagraph">
    <w:name w:val="List Paragraph"/>
    <w:aliases w:val="- Bullets,?? ??,?????,????,Lista1,목록 단락,リスト段落,列出段落1,中等深浅网格 1 - 着色 21,列出段落"/>
    <w:basedOn w:val="Normal"/>
    <w:link w:val="ListParagraphChar"/>
    <w:uiPriority w:val="34"/>
    <w:qFormat/>
    <w:rsid w:val="002F4295"/>
    <w:pPr>
      <w:spacing w:after="200" w:line="276" w:lineRule="auto"/>
      <w:ind w:left="720"/>
      <w:contextualSpacing/>
    </w:pPr>
    <w:rPr>
      <w:rFonts w:ascii="Calibri" w:eastAsia="Calibri" w:hAnsi="Calibri"/>
      <w:sz w:val="22"/>
      <w:szCs w:val="22"/>
      <w:lang w:val="en-US"/>
    </w:rPr>
  </w:style>
  <w:style w:type="paragraph" w:styleId="Revision">
    <w:name w:val="Revision"/>
    <w:hidden/>
    <w:uiPriority w:val="99"/>
    <w:semiHidden/>
    <w:rsid w:val="002F4295"/>
    <w:rPr>
      <w:rFonts w:ascii="Calibri" w:eastAsia="Calibri" w:hAnsi="Calibri"/>
      <w:sz w:val="22"/>
      <w:szCs w:val="22"/>
      <w:lang w:val="en-US" w:eastAsia="en-US"/>
    </w:rPr>
  </w:style>
  <w:style w:type="character" w:customStyle="1" w:styleId="Heading1Char1">
    <w:name w:val="Heading 1 Char1"/>
    <w:aliases w:val="H1 Char,h1 Char"/>
    <w:rsid w:val="002F4295"/>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2F4295"/>
    <w:rPr>
      <w:rFonts w:ascii="Arial" w:hAnsi="Arial"/>
      <w:sz w:val="18"/>
      <w:lang w:val="en-GB" w:eastAsia="en-US"/>
    </w:rPr>
  </w:style>
  <w:style w:type="paragraph" w:customStyle="1" w:styleId="TableCell">
    <w:name w:val="Table Cell"/>
    <w:basedOn w:val="TAC"/>
    <w:link w:val="TableCellChar"/>
    <w:qFormat/>
    <w:rsid w:val="002F4295"/>
    <w:pPr>
      <w:overflowPunct w:val="0"/>
      <w:autoSpaceDE w:val="0"/>
      <w:autoSpaceDN w:val="0"/>
      <w:adjustRightInd w:val="0"/>
    </w:pPr>
    <w:rPr>
      <w:rFonts w:eastAsia="SimSun"/>
      <w:lang w:eastAsia="zh-CN"/>
    </w:rPr>
  </w:style>
  <w:style w:type="character" w:customStyle="1" w:styleId="TableCellChar">
    <w:name w:val="Table Cell Char"/>
    <w:link w:val="TableCell"/>
    <w:rsid w:val="002F4295"/>
    <w:rPr>
      <w:rFonts w:ascii="Arial" w:eastAsia="SimSun" w:hAnsi="Arial"/>
      <w:sz w:val="18"/>
      <w:lang w:val="en-GB" w:eastAsia="zh-CN"/>
    </w:rPr>
  </w:style>
  <w:style w:type="character" w:customStyle="1" w:styleId="TAHCar">
    <w:name w:val="TAH Car"/>
    <w:link w:val="TAH"/>
    <w:rsid w:val="002F4295"/>
    <w:rPr>
      <w:rFonts w:ascii="Arial" w:hAnsi="Arial"/>
      <w:b/>
      <w:sz w:val="18"/>
      <w:lang w:val="en-GB" w:eastAsia="en-US"/>
    </w:rPr>
  </w:style>
  <w:style w:type="character" w:customStyle="1" w:styleId="fontstyle01">
    <w:name w:val="fontstyle01"/>
    <w:rsid w:val="002F4295"/>
    <w:rPr>
      <w:rFonts w:ascii="Times-Roman" w:hAnsi="Times-Roman" w:hint="default"/>
      <w:b w:val="0"/>
      <w:bCs w:val="0"/>
      <w:i w:val="0"/>
      <w:iCs w:val="0"/>
      <w:color w:val="000000"/>
      <w:sz w:val="20"/>
      <w:szCs w:val="20"/>
    </w:rPr>
  </w:style>
  <w:style w:type="character" w:customStyle="1" w:styleId="TALChar">
    <w:name w:val="TAL Char"/>
    <w:link w:val="TAL"/>
    <w:locked/>
    <w:rsid w:val="00362B76"/>
    <w:rPr>
      <w:rFonts w:ascii="Arial" w:hAnsi="Arial"/>
      <w:sz w:val="18"/>
      <w:lang w:val="en-GB" w:eastAsia="en-US"/>
    </w:rPr>
  </w:style>
  <w:style w:type="character" w:customStyle="1" w:styleId="B11">
    <w:name w:val="B1 (文字)"/>
    <w:uiPriority w:val="99"/>
    <w:locked/>
    <w:rsid w:val="00362B76"/>
    <w:rPr>
      <w:rFonts w:ascii="Times New Roman" w:hAnsi="Times New Roman"/>
      <w:lang w:val="en-GB" w:eastAsia="en-US"/>
    </w:rPr>
  </w:style>
  <w:style w:type="character" w:customStyle="1" w:styleId="TALCar">
    <w:name w:val="TAL Car"/>
    <w:rsid w:val="00362B76"/>
    <w:rPr>
      <w:rFonts w:ascii="Arial" w:hAnsi="Arial"/>
      <w:sz w:val="18"/>
      <w:lang w:eastAsia="en-US"/>
    </w:rPr>
  </w:style>
  <w:style w:type="character" w:customStyle="1" w:styleId="B1Char">
    <w:name w:val="B1 Char"/>
    <w:rsid w:val="00362B76"/>
    <w:rPr>
      <w:rFonts w:ascii="Times New Roman" w:hAnsi="Times New Roman"/>
      <w:lang w:val="en-GB" w:eastAsia="en-US"/>
    </w:rPr>
  </w:style>
  <w:style w:type="paragraph" w:customStyle="1" w:styleId="MTDisplayEquation">
    <w:name w:val="MTDisplayEquation"/>
    <w:basedOn w:val="Normal"/>
    <w:next w:val="Normal"/>
    <w:link w:val="MTDisplayEquationChar"/>
    <w:rsid w:val="00362B76"/>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362B76"/>
    <w:rPr>
      <w:rFonts w:ascii="Times New Roman" w:eastAsia="Calibri" w:hAnsi="Times New Roman"/>
      <w:szCs w:val="22"/>
      <w:lang w:val="x-none" w:eastAsia="x-none"/>
    </w:rPr>
  </w:style>
  <w:style w:type="character" w:customStyle="1" w:styleId="fontstyle11">
    <w:name w:val="fontstyle11"/>
    <w:rsid w:val="00362B76"/>
    <w:rPr>
      <w:rFonts w:ascii="Times-Italic" w:hAnsi="Times-Italic" w:hint="default"/>
      <w:b w:val="0"/>
      <w:bCs w:val="0"/>
      <w:i/>
      <w:iCs/>
      <w:color w:val="000000"/>
      <w:sz w:val="20"/>
      <w:szCs w:val="20"/>
    </w:rPr>
  </w:style>
  <w:style w:type="paragraph" w:styleId="Quote">
    <w:name w:val="Quote"/>
    <w:basedOn w:val="Normal"/>
    <w:next w:val="Normal"/>
    <w:link w:val="QuoteChar"/>
    <w:uiPriority w:val="29"/>
    <w:qFormat/>
    <w:rsid w:val="00EA0B6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A0B6A"/>
    <w:rPr>
      <w:rFonts w:ascii="Times New Roman" w:hAnsi="Times New Roman"/>
      <w:i/>
      <w:iCs/>
      <w:color w:val="404040" w:themeColor="text1" w:themeTint="BF"/>
      <w:lang w:val="en-GB" w:eastAsia="en-US"/>
    </w:rPr>
  </w:style>
  <w:style w:type="character" w:customStyle="1" w:styleId="maintextChar">
    <w:name w:val="main text Char"/>
    <w:link w:val="maintext"/>
    <w:qFormat/>
    <w:locked/>
    <w:rsid w:val="00360C21"/>
    <w:rPr>
      <w:rFonts w:ascii="Malgun Gothic" w:eastAsia="Malgun Gothic" w:hAnsi="Malgun Gothic" w:cs="Batang"/>
      <w:lang w:val="en-GB" w:eastAsia="ko-KR"/>
    </w:rPr>
  </w:style>
  <w:style w:type="paragraph" w:customStyle="1" w:styleId="maintext">
    <w:name w:val="main text"/>
    <w:basedOn w:val="Normal"/>
    <w:link w:val="maintextChar"/>
    <w:qFormat/>
    <w:rsid w:val="00360C21"/>
    <w:pPr>
      <w:spacing w:before="60" w:after="60" w:line="288" w:lineRule="auto"/>
      <w:ind w:firstLineChars="200" w:firstLine="200"/>
      <w:jc w:val="both"/>
    </w:pPr>
    <w:rPr>
      <w:rFonts w:ascii="Malgun Gothic" w:eastAsia="Malgun Gothic" w:hAnsi="Malgun Gothic" w:cs="Batang"/>
      <w:lang w:eastAsia="ko-KR"/>
    </w:rPr>
  </w:style>
  <w:style w:type="paragraph" w:styleId="NormalWeb">
    <w:name w:val="Normal (Web)"/>
    <w:basedOn w:val="Normal"/>
    <w:uiPriority w:val="99"/>
    <w:semiHidden/>
    <w:unhideWhenUsed/>
    <w:rsid w:val="00B41D79"/>
    <w:pPr>
      <w:spacing w:before="100" w:beforeAutospacing="1" w:after="100" w:afterAutospacing="1"/>
    </w:pPr>
    <w:rPr>
      <w:rFonts w:eastAsiaTheme="minorEastAsia"/>
      <w:sz w:val="24"/>
      <w:szCs w:val="24"/>
      <w:lang w:val="en-US"/>
    </w:rPr>
  </w:style>
  <w:style w:type="paragraph" w:styleId="NoSpacing">
    <w:name w:val="No Spacing"/>
    <w:uiPriority w:val="1"/>
    <w:qFormat/>
    <w:rsid w:val="00572560"/>
    <w:rPr>
      <w:rFonts w:ascii="Times New Roman" w:hAnsi="Times New Roman"/>
      <w:lang w:val="en-GB" w:eastAsia="en-US"/>
    </w:rPr>
  </w:style>
  <w:style w:type="character" w:customStyle="1" w:styleId="ListParagraphChar">
    <w:name w:val="List Paragraph Char"/>
    <w:aliases w:val="- Bullets Char,?? ?? Char,????? Char,???? Char,Lista1 Char,목록 단락 Char,リスト段落 Char,列出段落1 Char,中等深浅网格 1 - 着色 21 Char,列出段落 Char"/>
    <w:link w:val="ListParagraph"/>
    <w:uiPriority w:val="34"/>
    <w:qFormat/>
    <w:rsid w:val="00D26FA1"/>
    <w:rPr>
      <w:rFonts w:ascii="Calibri" w:eastAsia="Calibri" w:hAnsi="Calibri"/>
      <w:sz w:val="22"/>
      <w:szCs w:val="22"/>
      <w:lang w:val="en-US" w:eastAsia="en-US"/>
    </w:rPr>
  </w:style>
  <w:style w:type="character" w:customStyle="1" w:styleId="CaptionChar1">
    <w:name w:val="Caption Char1"/>
    <w:aliases w:val="cap Char1,cap Char Char,Caption Char Char,Caption Char1 Char Char,cap Char Char1 Char,Caption Char Char1 Char Char,cap Char2 Char,题注 Char"/>
    <w:link w:val="Caption"/>
    <w:rsid w:val="00D26FA1"/>
    <w:rPr>
      <w:rFonts w:ascii="Times New Roman" w:hAnsi="Times New Roman"/>
      <w:b/>
      <w:lang w:val="en-GB" w:eastAsia="en-GB"/>
    </w:rPr>
  </w:style>
  <w:style w:type="character" w:customStyle="1" w:styleId="TAHChar">
    <w:name w:val="TAH Char"/>
    <w:rsid w:val="00C5580A"/>
    <w:rPr>
      <w:rFonts w:ascii="Arial" w:hAnsi="Arial"/>
      <w:b/>
      <w:sz w:val="18"/>
      <w:szCs w:val="22"/>
      <w:lang w:val="en-US" w:eastAsia="en-US"/>
    </w:rPr>
  </w:style>
  <w:style w:type="table" w:styleId="GridTable4-Accent1">
    <w:name w:val="Grid Table 4 Accent 1"/>
    <w:basedOn w:val="TableNormal"/>
    <w:uiPriority w:val="49"/>
    <w:rsid w:val="009576AE"/>
    <w:rPr>
      <w:rFonts w:ascii="Times New Roman" w:eastAsia="MS Mincho"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3GPPNormalText">
    <w:name w:val="3GPP Normal Text"/>
    <w:basedOn w:val="BodyText"/>
    <w:link w:val="3GPPNormalTextChar"/>
    <w:qFormat/>
    <w:rsid w:val="00342CCE"/>
    <w:pPr>
      <w:overflowPunct/>
      <w:autoSpaceDE/>
      <w:autoSpaceDN/>
      <w:adjustRightInd/>
      <w:spacing w:after="120"/>
      <w:ind w:left="720" w:hanging="720"/>
      <w:jc w:val="both"/>
      <w:textAlignment w:val="auto"/>
    </w:pPr>
    <w:rPr>
      <w:rFonts w:eastAsia="MS Mincho"/>
      <w:sz w:val="22"/>
      <w:szCs w:val="24"/>
      <w:lang w:val="x-none" w:eastAsia="x-none"/>
    </w:rPr>
  </w:style>
  <w:style w:type="character" w:customStyle="1" w:styleId="3GPPNormalTextChar">
    <w:name w:val="3GPP Normal Text Char"/>
    <w:link w:val="3GPPNormalText"/>
    <w:rsid w:val="00342CCE"/>
    <w:rPr>
      <w:rFonts w:ascii="Times New Roman" w:eastAsia="MS Mincho" w:hAnsi="Times New Roman"/>
      <w:sz w:val="22"/>
      <w:szCs w:val="24"/>
      <w:lang w:val="x-none" w:eastAsia="x-none"/>
    </w:rPr>
  </w:style>
  <w:style w:type="character" w:styleId="PlaceholderText">
    <w:name w:val="Placeholder Text"/>
    <w:basedOn w:val="DefaultParagraphFont"/>
    <w:uiPriority w:val="99"/>
    <w:semiHidden/>
    <w:rsid w:val="00F010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7978757">
      <w:bodyDiv w:val="1"/>
      <w:marLeft w:val="0"/>
      <w:marRight w:val="0"/>
      <w:marTop w:val="0"/>
      <w:marBottom w:val="0"/>
      <w:divBdr>
        <w:top w:val="none" w:sz="0" w:space="0" w:color="auto"/>
        <w:left w:val="none" w:sz="0" w:space="0" w:color="auto"/>
        <w:bottom w:val="none" w:sz="0" w:space="0" w:color="auto"/>
        <w:right w:val="none" w:sz="0" w:space="0" w:color="auto"/>
      </w:divBdr>
    </w:div>
    <w:div w:id="268239982">
      <w:bodyDiv w:val="1"/>
      <w:marLeft w:val="0"/>
      <w:marRight w:val="0"/>
      <w:marTop w:val="0"/>
      <w:marBottom w:val="0"/>
      <w:divBdr>
        <w:top w:val="none" w:sz="0" w:space="0" w:color="auto"/>
        <w:left w:val="none" w:sz="0" w:space="0" w:color="auto"/>
        <w:bottom w:val="none" w:sz="0" w:space="0" w:color="auto"/>
        <w:right w:val="none" w:sz="0" w:space="0" w:color="auto"/>
      </w:divBdr>
    </w:div>
    <w:div w:id="274530940">
      <w:bodyDiv w:val="1"/>
      <w:marLeft w:val="0"/>
      <w:marRight w:val="0"/>
      <w:marTop w:val="0"/>
      <w:marBottom w:val="0"/>
      <w:divBdr>
        <w:top w:val="none" w:sz="0" w:space="0" w:color="auto"/>
        <w:left w:val="none" w:sz="0" w:space="0" w:color="auto"/>
        <w:bottom w:val="none" w:sz="0" w:space="0" w:color="auto"/>
        <w:right w:val="none" w:sz="0" w:space="0" w:color="auto"/>
      </w:divBdr>
    </w:div>
    <w:div w:id="762452715">
      <w:bodyDiv w:val="1"/>
      <w:marLeft w:val="0"/>
      <w:marRight w:val="0"/>
      <w:marTop w:val="0"/>
      <w:marBottom w:val="0"/>
      <w:divBdr>
        <w:top w:val="none" w:sz="0" w:space="0" w:color="auto"/>
        <w:left w:val="none" w:sz="0" w:space="0" w:color="auto"/>
        <w:bottom w:val="none" w:sz="0" w:space="0" w:color="auto"/>
        <w:right w:val="none" w:sz="0" w:space="0" w:color="auto"/>
      </w:divBdr>
    </w:div>
    <w:div w:id="805781749">
      <w:bodyDiv w:val="1"/>
      <w:marLeft w:val="0"/>
      <w:marRight w:val="0"/>
      <w:marTop w:val="0"/>
      <w:marBottom w:val="0"/>
      <w:divBdr>
        <w:top w:val="none" w:sz="0" w:space="0" w:color="auto"/>
        <w:left w:val="none" w:sz="0" w:space="0" w:color="auto"/>
        <w:bottom w:val="none" w:sz="0" w:space="0" w:color="auto"/>
        <w:right w:val="none" w:sz="0" w:space="0" w:color="auto"/>
      </w:divBdr>
      <w:divsChild>
        <w:div w:id="1384790243">
          <w:marLeft w:val="360"/>
          <w:marRight w:val="0"/>
          <w:marTop w:val="0"/>
          <w:marBottom w:val="0"/>
          <w:divBdr>
            <w:top w:val="none" w:sz="0" w:space="0" w:color="auto"/>
            <w:left w:val="none" w:sz="0" w:space="0" w:color="auto"/>
            <w:bottom w:val="none" w:sz="0" w:space="0" w:color="auto"/>
            <w:right w:val="none" w:sz="0" w:space="0" w:color="auto"/>
          </w:divBdr>
        </w:div>
        <w:div w:id="1681659628">
          <w:marLeft w:val="360"/>
          <w:marRight w:val="0"/>
          <w:marTop w:val="0"/>
          <w:marBottom w:val="0"/>
          <w:divBdr>
            <w:top w:val="none" w:sz="0" w:space="0" w:color="auto"/>
            <w:left w:val="none" w:sz="0" w:space="0" w:color="auto"/>
            <w:bottom w:val="none" w:sz="0" w:space="0" w:color="auto"/>
            <w:right w:val="none" w:sz="0" w:space="0" w:color="auto"/>
          </w:divBdr>
        </w:div>
        <w:div w:id="1815247578">
          <w:marLeft w:val="360"/>
          <w:marRight w:val="0"/>
          <w:marTop w:val="0"/>
          <w:marBottom w:val="0"/>
          <w:divBdr>
            <w:top w:val="none" w:sz="0" w:space="0" w:color="auto"/>
            <w:left w:val="none" w:sz="0" w:space="0" w:color="auto"/>
            <w:bottom w:val="none" w:sz="0" w:space="0" w:color="auto"/>
            <w:right w:val="none" w:sz="0" w:space="0" w:color="auto"/>
          </w:divBdr>
        </w:div>
      </w:divsChild>
    </w:div>
    <w:div w:id="1274365943">
      <w:bodyDiv w:val="1"/>
      <w:marLeft w:val="0"/>
      <w:marRight w:val="0"/>
      <w:marTop w:val="0"/>
      <w:marBottom w:val="0"/>
      <w:divBdr>
        <w:top w:val="none" w:sz="0" w:space="0" w:color="auto"/>
        <w:left w:val="none" w:sz="0" w:space="0" w:color="auto"/>
        <w:bottom w:val="none" w:sz="0" w:space="0" w:color="auto"/>
        <w:right w:val="none" w:sz="0" w:space="0" w:color="auto"/>
      </w:divBdr>
    </w:div>
    <w:div w:id="1319043270">
      <w:bodyDiv w:val="1"/>
      <w:marLeft w:val="0"/>
      <w:marRight w:val="0"/>
      <w:marTop w:val="0"/>
      <w:marBottom w:val="0"/>
      <w:divBdr>
        <w:top w:val="none" w:sz="0" w:space="0" w:color="auto"/>
        <w:left w:val="none" w:sz="0" w:space="0" w:color="auto"/>
        <w:bottom w:val="none" w:sz="0" w:space="0" w:color="auto"/>
        <w:right w:val="none" w:sz="0" w:space="0" w:color="auto"/>
      </w:divBdr>
    </w:div>
    <w:div w:id="1853490789">
      <w:bodyDiv w:val="1"/>
      <w:marLeft w:val="0"/>
      <w:marRight w:val="0"/>
      <w:marTop w:val="0"/>
      <w:marBottom w:val="0"/>
      <w:divBdr>
        <w:top w:val="none" w:sz="0" w:space="0" w:color="auto"/>
        <w:left w:val="none" w:sz="0" w:space="0" w:color="auto"/>
        <w:bottom w:val="none" w:sz="0" w:space="0" w:color="auto"/>
        <w:right w:val="none" w:sz="0" w:space="0" w:color="auto"/>
      </w:divBdr>
    </w:div>
    <w:div w:id="2053655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emf"/><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5AIRPNAIUNRU-1830940522-4970</_dlc_DocId>
    <_dlc_DocIdUrl xmlns="71c5aaf6-e6ce-465b-b873-5148d2a4c105">
      <Url>https://nokia.sharepoint.com/sites/c5g/5gradio/_layouts/15/DocIdRedir.aspx?ID=5AIRPNAIUNRU-1830940522-4970</Url>
      <Description>5AIRPNAIUNRU-1830940522-4970</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FA2486-A42B-4F2C-8EB8-DB5D0F447257}">
  <ds:schemaRefs>
    <ds:schemaRef ds:uri="http://schemas.microsoft.com/sharepoint/v3/contenttype/forms"/>
  </ds:schemaRefs>
</ds:datastoreItem>
</file>

<file path=customXml/itemProps2.xml><?xml version="1.0" encoding="utf-8"?>
<ds:datastoreItem xmlns:ds="http://schemas.openxmlformats.org/officeDocument/2006/customXml" ds:itemID="{BCB5FF53-0B99-4AD7-B136-E3E547536BC2}">
  <ds:schemaRefs>
    <ds:schemaRef ds:uri="3b34c8f0-1ef5-4d1e-bb66-517ce7fe7356"/>
    <ds:schemaRef ds:uri="http://schemas.microsoft.com/office/2006/metadata/properties"/>
    <ds:schemaRef ds:uri="http://purl.org/dc/terms/"/>
    <ds:schemaRef ds:uri="95d2e41d-1f11-4347-bb1c-11d6a32975dd"/>
    <ds:schemaRef ds:uri="http://purl.org/dc/dcmityp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ebabf6ce-2443-438c-9946-ecc878e7654a"/>
    <ds:schemaRef ds:uri="71c5aaf6-e6ce-465b-b873-5148d2a4c105"/>
    <ds:schemaRef ds:uri="http://www.w3.org/XML/1998/namespace"/>
  </ds:schemaRefs>
</ds:datastoreItem>
</file>

<file path=customXml/itemProps3.xml><?xml version="1.0" encoding="utf-8"?>
<ds:datastoreItem xmlns:ds="http://schemas.openxmlformats.org/officeDocument/2006/customXml" ds:itemID="{AD7E56B4-9CBB-4FF2-99A3-BBF8E21E90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79FD914-FE79-4D89-B1B3-07F01892142C}">
  <ds:schemaRefs>
    <ds:schemaRef ds:uri="Microsoft.SharePoint.Taxonomy.ContentTypeSync"/>
  </ds:schemaRefs>
</ds:datastoreItem>
</file>

<file path=customXml/itemProps5.xml><?xml version="1.0" encoding="utf-8"?>
<ds:datastoreItem xmlns:ds="http://schemas.openxmlformats.org/officeDocument/2006/customXml" ds:itemID="{88BEC34E-AC09-42C6-8413-093ECB91D3F9}">
  <ds:schemaRefs>
    <ds:schemaRef ds:uri="http://schemas.microsoft.com/sharepoint/events"/>
  </ds:schemaRefs>
</ds:datastoreItem>
</file>

<file path=customXml/itemProps6.xml><?xml version="1.0" encoding="utf-8"?>
<ds:datastoreItem xmlns:ds="http://schemas.openxmlformats.org/officeDocument/2006/customXml" ds:itemID="{DB798122-4427-4616-94A9-D11C777DEC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1396</Words>
  <Characters>7962</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Nokia;Nokia Shanghai Bell</dc:creator>
  <cp:keywords/>
  <dc:description/>
  <cp:lastModifiedBy>Jayasinghe, Keeth (Nokia - FI/Espoo)</cp:lastModifiedBy>
  <cp:revision>2</cp:revision>
  <cp:lastPrinted>2018-05-11T06:32:00Z</cp:lastPrinted>
  <dcterms:created xsi:type="dcterms:W3CDTF">2019-02-15T11:55:00Z</dcterms:created>
  <dcterms:modified xsi:type="dcterms:W3CDTF">2019-02-15T11:55:00Z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SIP_Label_69302123-5948-4868-ab07-6a45d4659f6f_Enabled">
    <vt:lpwstr>False</vt:lpwstr>
  </property>
  <property fmtid="{D5CDD505-2E9C-101B-9397-08002B2CF9AE}" pid="21" name="MSIP_Label_69302123-5948-4868-ab07-6a45d4659f6f_SiteId">
    <vt:lpwstr>5d471751-9675-428d-917b-70f44f9630b0</vt:lpwstr>
  </property>
  <property fmtid="{D5CDD505-2E9C-101B-9397-08002B2CF9AE}" pid="22" name="MSIP_Label_69302123-5948-4868-ab07-6a45d4659f6f_Owner">
    <vt:lpwstr>juha.s.korhonen@nokia-bell-labs.com</vt:lpwstr>
  </property>
  <property fmtid="{D5CDD505-2E9C-101B-9397-08002B2CF9AE}" pid="23" name="MSIP_Label_69302123-5948-4868-ab07-6a45d4659f6f_SetDate">
    <vt:lpwstr>2018-03-13T13:29:23.8185400+02:00</vt:lpwstr>
  </property>
  <property fmtid="{D5CDD505-2E9C-101B-9397-08002B2CF9AE}" pid="24" name="MSIP_Label_69302123-5948-4868-ab07-6a45d4659f6f_Name">
    <vt:lpwstr>Confidential</vt:lpwstr>
  </property>
  <property fmtid="{D5CDD505-2E9C-101B-9397-08002B2CF9AE}" pid="25" name="MSIP_Label_69302123-5948-4868-ab07-6a45d4659f6f_Application">
    <vt:lpwstr>Microsoft Azure Information Protection</vt:lpwstr>
  </property>
  <property fmtid="{D5CDD505-2E9C-101B-9397-08002B2CF9AE}" pid="26" name="MSIP_Label_69302123-5948-4868-ab07-6a45d4659f6f_Extended_MSFT_Method">
    <vt:lpwstr>Manual</vt:lpwstr>
  </property>
  <property fmtid="{D5CDD505-2E9C-101B-9397-08002B2CF9AE}" pid="27" name="MSIP_Label_31548a04-232c-4d2b-9540-8ad225fd25b3_Enabled">
    <vt:lpwstr>False</vt:lpwstr>
  </property>
  <property fmtid="{D5CDD505-2E9C-101B-9397-08002B2CF9AE}" pid="28" name="MSIP_Label_31548a04-232c-4d2b-9540-8ad225fd25b3_SiteId">
    <vt:lpwstr>5d471751-9675-428d-917b-70f44f9630b0</vt:lpwstr>
  </property>
  <property fmtid="{D5CDD505-2E9C-101B-9397-08002B2CF9AE}" pid="29" name="MSIP_Label_31548a04-232c-4d2b-9540-8ad225fd25b3_Owner">
    <vt:lpwstr>juha.s.korhonen@nokia-bell-labs.com</vt:lpwstr>
  </property>
  <property fmtid="{D5CDD505-2E9C-101B-9397-08002B2CF9AE}" pid="30" name="MSIP_Label_31548a04-232c-4d2b-9540-8ad225fd25b3_SetDate">
    <vt:lpwstr>2018-03-13T13:29:23.8185400+02:00</vt:lpwstr>
  </property>
  <property fmtid="{D5CDD505-2E9C-101B-9397-08002B2CF9AE}" pid="31" name="MSIP_Label_31548a04-232c-4d2b-9540-8ad225fd25b3_Name">
    <vt:lpwstr>Employees and externals</vt:lpwstr>
  </property>
  <property fmtid="{D5CDD505-2E9C-101B-9397-08002B2CF9AE}" pid="32" name="MSIP_Label_31548a04-232c-4d2b-9540-8ad225fd25b3_Application">
    <vt:lpwstr>Microsoft Azure Information Protection</vt:lpwstr>
  </property>
  <property fmtid="{D5CDD505-2E9C-101B-9397-08002B2CF9AE}" pid="33" name="MSIP_Label_31548a04-232c-4d2b-9540-8ad225fd25b3_Extended_MSFT_Method">
    <vt:lpwstr>Manual</vt:lpwstr>
  </property>
  <property fmtid="{D5CDD505-2E9C-101B-9397-08002B2CF9AE}" pid="34" name="MSIP_Label_31548a04-232c-4d2b-9540-8ad225fd25b3_Parent">
    <vt:lpwstr>69302123-5948-4868-ab07-6a45d4659f6f</vt:lpwstr>
  </property>
  <property fmtid="{D5CDD505-2E9C-101B-9397-08002B2CF9AE}" pid="35" name="Sensitivity">
    <vt:lpwstr/>
  </property>
  <property fmtid="{D5CDD505-2E9C-101B-9397-08002B2CF9AE}" pid="36" name="ContentTypeId">
    <vt:lpwstr>0x010100F72F5225BF40E546BD513D0BB4BDDD33</vt:lpwstr>
  </property>
  <property fmtid="{D5CDD505-2E9C-101B-9397-08002B2CF9AE}" pid="37" name="_dlc_DocIdItemGuid">
    <vt:lpwstr>d7c990f6-ac1b-4baa-9eb0-ce4ce91e5fb9</vt:lpwstr>
  </property>
  <property fmtid="{D5CDD505-2E9C-101B-9397-08002B2CF9AE}" pid="38" name="AuthorIds_UIVersion_1024">
    <vt:lpwstr>227</vt:lpwstr>
  </property>
  <property fmtid="{D5CDD505-2E9C-101B-9397-08002B2CF9AE}" pid="39" name="AuthorIds_UIVersion_512">
    <vt:lpwstr>227</vt:lpwstr>
  </property>
</Properties>
</file>